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ascii="仿宋_GB2312" w:eastAsia="仿宋_GB2312"/>
          <w:sz w:val="32"/>
          <w:szCs w:val="32"/>
        </w:rPr>
      </w:pPr>
      <w:r>
        <w:rPr>
          <w:rFonts w:hint="eastAsia" w:ascii="仿宋_GB2312" w:eastAsia="仿宋_GB2312"/>
          <w:sz w:val="32"/>
          <w:szCs w:val="32"/>
        </w:rPr>
        <w:t>附件1</w:t>
      </w:r>
    </w:p>
    <w:p>
      <w:pPr>
        <w:spacing w:line="576" w:lineRule="exact"/>
        <w:jc w:val="left"/>
        <w:rPr>
          <w:rFonts w:ascii="仿宋_GB2312" w:eastAsia="仿宋_GB2312"/>
          <w:sz w:val="32"/>
          <w:szCs w:val="32"/>
        </w:rPr>
      </w:pPr>
    </w:p>
    <w:p>
      <w:pPr>
        <w:spacing w:line="576" w:lineRule="exact"/>
        <w:jc w:val="center"/>
        <w:rPr>
          <w:rFonts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2022年度“双随机、一公开”监管工作计划</w:t>
      </w:r>
    </w:p>
    <w:bookmarkEnd w:id="0"/>
    <w:tbl>
      <w:tblPr>
        <w:tblStyle w:val="5"/>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80"/>
        <w:gridCol w:w="1259"/>
        <w:gridCol w:w="1275"/>
        <w:gridCol w:w="3872"/>
        <w:gridCol w:w="1065"/>
        <w:gridCol w:w="720"/>
        <w:gridCol w:w="990"/>
        <w:gridCol w:w="990"/>
        <w:gridCol w:w="990"/>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blHeader/>
          <w:jc w:val="center"/>
        </w:trPr>
        <w:tc>
          <w:tcPr>
            <w:tcW w:w="675" w:type="dxa"/>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1380" w:type="dxa"/>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牵头部门</w:t>
            </w:r>
          </w:p>
        </w:tc>
        <w:tc>
          <w:tcPr>
            <w:tcW w:w="1259" w:type="dxa"/>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监管计划名称</w:t>
            </w:r>
          </w:p>
        </w:tc>
        <w:tc>
          <w:tcPr>
            <w:tcW w:w="1275" w:type="dxa"/>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监管对象</w:t>
            </w:r>
          </w:p>
        </w:tc>
        <w:tc>
          <w:tcPr>
            <w:tcW w:w="3872" w:type="dxa"/>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监管事项</w:t>
            </w:r>
          </w:p>
        </w:tc>
        <w:tc>
          <w:tcPr>
            <w:tcW w:w="1065" w:type="dxa"/>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监管领域</w:t>
            </w:r>
          </w:p>
        </w:tc>
        <w:tc>
          <w:tcPr>
            <w:tcW w:w="720" w:type="dxa"/>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抽查比例</w:t>
            </w:r>
          </w:p>
        </w:tc>
        <w:tc>
          <w:tcPr>
            <w:tcW w:w="990" w:type="dxa"/>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启动</w:t>
            </w:r>
          </w:p>
          <w:p>
            <w:pPr>
              <w:spacing w:line="300" w:lineRule="exact"/>
              <w:jc w:val="center"/>
              <w:rPr>
                <w:rFonts w:ascii="黑体" w:hAnsi="黑体" w:eastAsia="黑体" w:cs="黑体"/>
                <w:sz w:val="24"/>
                <w:szCs w:val="24"/>
              </w:rPr>
            </w:pPr>
            <w:r>
              <w:rPr>
                <w:rFonts w:hint="eastAsia" w:ascii="黑体" w:hAnsi="黑体" w:eastAsia="黑体" w:cs="黑体"/>
                <w:sz w:val="24"/>
                <w:szCs w:val="24"/>
              </w:rPr>
              <w:t>时间</w:t>
            </w:r>
          </w:p>
        </w:tc>
        <w:tc>
          <w:tcPr>
            <w:tcW w:w="990" w:type="dxa"/>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是否列入部门联合双随机检查</w:t>
            </w:r>
          </w:p>
        </w:tc>
        <w:tc>
          <w:tcPr>
            <w:tcW w:w="990" w:type="dxa"/>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是否列入单位内部联合双随机检查</w:t>
            </w:r>
          </w:p>
        </w:tc>
        <w:tc>
          <w:tcPr>
            <w:tcW w:w="1439" w:type="dxa"/>
            <w:vAlign w:val="center"/>
          </w:tcPr>
          <w:p>
            <w:pPr>
              <w:spacing w:line="300" w:lineRule="exact"/>
              <w:jc w:val="center"/>
              <w:rPr>
                <w:rFonts w:ascii="黑体" w:hAnsi="黑体" w:eastAsia="黑体" w:cs="黑体"/>
                <w:sz w:val="24"/>
                <w:szCs w:val="24"/>
              </w:rPr>
            </w:pPr>
            <w:r>
              <w:rPr>
                <w:rFonts w:hint="eastAsia" w:ascii="黑体" w:hAnsi="黑体" w:eastAsia="黑体" w:cs="黑体"/>
                <w:sz w:val="24"/>
                <w:szCs w:val="24"/>
              </w:rPr>
              <w:t>责任科室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hint="eastAsia" w:ascii="仿宋" w:hAnsi="仿宋" w:eastAsia="仿宋"/>
                <w:sz w:val="24"/>
                <w:szCs w:val="24"/>
              </w:rPr>
              <w:t>1</w:t>
            </w:r>
          </w:p>
        </w:tc>
        <w:tc>
          <w:tcPr>
            <w:tcW w:w="1380" w:type="dxa"/>
            <w:vAlign w:val="center"/>
          </w:tcPr>
          <w:p>
            <w:pPr>
              <w:spacing w:line="300" w:lineRule="exact"/>
              <w:rPr>
                <w:rFonts w:ascii="仿宋" w:hAnsi="仿宋" w:eastAsia="仿宋" w:cs="Times New Roman"/>
                <w:sz w:val="24"/>
                <w:szCs w:val="24"/>
              </w:rPr>
            </w:pPr>
            <w:r>
              <w:rPr>
                <w:rFonts w:hint="eastAsia" w:ascii="仿宋" w:hAnsi="仿宋" w:eastAsia="仿宋"/>
                <w:sz w:val="24"/>
                <w:szCs w:val="24"/>
              </w:rPr>
              <w:t>市住房城乡建设局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对建设工程质量、安全、扬尘防治监督检查</w:t>
            </w:r>
          </w:p>
        </w:tc>
        <w:tc>
          <w:tcPr>
            <w:tcW w:w="1275" w:type="dxa"/>
            <w:vAlign w:val="center"/>
          </w:tcPr>
          <w:p>
            <w:pPr>
              <w:spacing w:line="300" w:lineRule="exact"/>
              <w:rPr>
                <w:rFonts w:ascii="仿宋" w:hAnsi="仿宋" w:eastAsia="仿宋"/>
                <w:b/>
                <w:bCs/>
                <w:sz w:val="24"/>
                <w:szCs w:val="24"/>
              </w:rPr>
            </w:pPr>
            <w:r>
              <w:rPr>
                <w:rFonts w:hint="eastAsia" w:ascii="仿宋" w:hAnsi="仿宋" w:eastAsia="仿宋"/>
                <w:sz w:val="24"/>
                <w:szCs w:val="24"/>
              </w:rPr>
              <w:t>市本级受监工地</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对建筑施工企业取得安全生产许可证后安全生产条件的监督检查。</w:t>
            </w:r>
          </w:p>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对建设工程安全生产的监督检查。</w:t>
            </w:r>
          </w:p>
          <w:p>
            <w:pPr>
              <w:spacing w:line="300" w:lineRule="exact"/>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对建设工程扬尘防治的监督检查。</w:t>
            </w:r>
          </w:p>
          <w:p>
            <w:pPr>
              <w:pStyle w:val="2"/>
              <w:spacing w:before="0" w:beforeAutospacing="0" w:after="0" w:line="300" w:lineRule="exact"/>
              <w:ind w:left="0" w:leftChars="0" w:firstLine="0" w:firstLineChars="0"/>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对建筑施工企业主要负责人、项目负责人、专职安全生产管理人员的监管。</w:t>
            </w:r>
          </w:p>
          <w:p>
            <w:pPr>
              <w:spacing w:line="300" w:lineRule="exact"/>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对建设工程质量的监督检查。</w:t>
            </w:r>
          </w:p>
        </w:tc>
        <w:tc>
          <w:tcPr>
            <w:tcW w:w="1065" w:type="dxa"/>
            <w:vAlign w:val="center"/>
          </w:tcPr>
          <w:p>
            <w:pPr>
              <w:spacing w:line="300" w:lineRule="exact"/>
              <w:jc w:val="center"/>
              <w:rPr>
                <w:rFonts w:ascii="仿宋" w:hAnsi="仿宋" w:eastAsia="仿宋"/>
                <w:sz w:val="24"/>
                <w:szCs w:val="24"/>
              </w:rPr>
            </w:pPr>
            <w:r>
              <w:rPr>
                <w:rFonts w:hint="eastAsia" w:ascii="仿宋" w:hAnsi="仿宋" w:eastAsia="仿宋"/>
                <w:sz w:val="24"/>
                <w:szCs w:val="24"/>
              </w:rPr>
              <w:t>一般检查事项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10%</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022</w:t>
            </w:r>
            <w:r>
              <w:rPr>
                <w:rFonts w:hint="eastAsia" w:ascii="仿宋" w:hAnsi="仿宋" w:eastAsia="仿宋"/>
                <w:sz w:val="24"/>
                <w:szCs w:val="24"/>
              </w:rPr>
              <w:t>年1</w:t>
            </w:r>
            <w:r>
              <w:rPr>
                <w:rFonts w:ascii="仿宋" w:hAnsi="仿宋" w:eastAsia="仿宋"/>
                <w:sz w:val="24"/>
                <w:szCs w:val="24"/>
              </w:rPr>
              <w:t>0</w:t>
            </w:r>
            <w:r>
              <w:rPr>
                <w:rFonts w:hint="eastAsia" w:ascii="仿宋" w:hAnsi="仿宋" w:eastAsia="仿宋"/>
                <w:sz w:val="24"/>
                <w:szCs w:val="24"/>
              </w:rPr>
              <w:t>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是</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质安科、质安站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hint="eastAsia" w:ascii="仿宋" w:hAnsi="仿宋" w:eastAsia="仿宋"/>
                <w:sz w:val="24"/>
                <w:szCs w:val="24"/>
              </w:rPr>
              <w:t>2</w:t>
            </w:r>
          </w:p>
        </w:tc>
        <w:tc>
          <w:tcPr>
            <w:tcW w:w="1380" w:type="dxa"/>
            <w:vAlign w:val="center"/>
          </w:tcPr>
          <w:p>
            <w:pPr>
              <w:spacing w:line="300" w:lineRule="exact"/>
              <w:rPr>
                <w:rFonts w:ascii="仿宋" w:hAnsi="仿宋" w:eastAsia="仿宋" w:cs="Times New Roman"/>
                <w:sz w:val="24"/>
                <w:szCs w:val="24"/>
              </w:rPr>
            </w:pPr>
            <w:r>
              <w:rPr>
                <w:rFonts w:hint="eastAsia" w:ascii="仿宋" w:hAnsi="仿宋" w:eastAsia="仿宋"/>
                <w:sz w:val="24"/>
                <w:szCs w:val="24"/>
              </w:rPr>
              <w:t>市住房城乡建设局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对工程监理企业的监督检查</w:t>
            </w:r>
          </w:p>
        </w:tc>
        <w:tc>
          <w:tcPr>
            <w:tcW w:w="1275" w:type="dxa"/>
            <w:vAlign w:val="center"/>
          </w:tcPr>
          <w:p>
            <w:pPr>
              <w:spacing w:line="300" w:lineRule="exact"/>
              <w:rPr>
                <w:rFonts w:ascii="仿宋" w:hAnsi="仿宋" w:eastAsia="仿宋"/>
                <w:sz w:val="24"/>
                <w:szCs w:val="24"/>
              </w:rPr>
            </w:pPr>
            <w:r>
              <w:rPr>
                <w:rFonts w:hint="eastAsia" w:ascii="仿宋" w:hAnsi="仿宋" w:eastAsia="仿宋"/>
                <w:sz w:val="24"/>
                <w:szCs w:val="24"/>
              </w:rPr>
              <w:t>监理企业</w:t>
            </w:r>
          </w:p>
        </w:tc>
        <w:tc>
          <w:tcPr>
            <w:tcW w:w="3872" w:type="dxa"/>
          </w:tcPr>
          <w:p>
            <w:pPr>
              <w:spacing w:line="300" w:lineRule="exac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对监理企业资质的监督检查。</w:t>
            </w:r>
          </w:p>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对工程监理活动的监督检查。</w:t>
            </w:r>
          </w:p>
          <w:p>
            <w:pPr>
              <w:pStyle w:val="2"/>
              <w:spacing w:before="0" w:beforeAutospacing="0" w:after="0" w:line="300" w:lineRule="exact"/>
              <w:ind w:left="0" w:leftChars="0" w:firstLine="0" w:firstLineChars="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对监理工程师执业资格及执业活动的监管。</w:t>
            </w:r>
          </w:p>
        </w:tc>
        <w:tc>
          <w:tcPr>
            <w:tcW w:w="1065" w:type="dxa"/>
            <w:vAlign w:val="center"/>
          </w:tcPr>
          <w:p>
            <w:pPr>
              <w:spacing w:line="300" w:lineRule="exact"/>
              <w:jc w:val="center"/>
              <w:rPr>
                <w:rFonts w:ascii="仿宋" w:hAnsi="仿宋" w:eastAsia="仿宋"/>
                <w:sz w:val="24"/>
                <w:szCs w:val="24"/>
              </w:rPr>
            </w:pPr>
            <w:r>
              <w:rPr>
                <w:rFonts w:hint="eastAsia" w:ascii="仿宋" w:hAnsi="仿宋" w:eastAsia="仿宋"/>
                <w:sz w:val="24"/>
                <w:szCs w:val="24"/>
              </w:rPr>
              <w:t>一般检查事项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10%</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022</w:t>
            </w:r>
            <w:r>
              <w:rPr>
                <w:rFonts w:hint="eastAsia" w:ascii="仿宋" w:hAnsi="仿宋" w:eastAsia="仿宋"/>
                <w:sz w:val="24"/>
                <w:szCs w:val="24"/>
              </w:rPr>
              <w:t>年1</w:t>
            </w:r>
            <w:r>
              <w:rPr>
                <w:rFonts w:ascii="仿宋" w:hAnsi="仿宋" w:eastAsia="仿宋"/>
                <w:sz w:val="24"/>
                <w:szCs w:val="24"/>
              </w:rPr>
              <w:t>0</w:t>
            </w:r>
            <w:r>
              <w:rPr>
                <w:rFonts w:hint="eastAsia" w:ascii="仿宋" w:hAnsi="仿宋" w:eastAsia="仿宋"/>
                <w:sz w:val="24"/>
                <w:szCs w:val="24"/>
              </w:rPr>
              <w:t>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是</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质安科、质安站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ascii="仿宋" w:hAnsi="仿宋" w:eastAsia="仿宋"/>
                <w:sz w:val="24"/>
                <w:szCs w:val="24"/>
              </w:rPr>
              <w:t>3</w:t>
            </w:r>
          </w:p>
        </w:tc>
        <w:tc>
          <w:tcPr>
            <w:tcW w:w="1380" w:type="dxa"/>
            <w:vAlign w:val="center"/>
          </w:tcPr>
          <w:p>
            <w:pPr>
              <w:spacing w:line="300" w:lineRule="exact"/>
              <w:rPr>
                <w:rFonts w:ascii="仿宋" w:hAnsi="仿宋" w:eastAsia="仿宋" w:cs="Times New Roman"/>
                <w:b/>
                <w:bCs/>
                <w:sz w:val="24"/>
                <w:szCs w:val="24"/>
              </w:rPr>
            </w:pPr>
            <w:r>
              <w:rPr>
                <w:rFonts w:hint="eastAsia" w:ascii="仿宋" w:hAnsi="仿宋" w:eastAsia="仿宋"/>
                <w:sz w:val="24"/>
                <w:szCs w:val="24"/>
              </w:rPr>
              <w:t>市住房城乡建设局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对勘察设计企业的监督检查</w:t>
            </w:r>
          </w:p>
        </w:tc>
        <w:tc>
          <w:tcPr>
            <w:tcW w:w="1275" w:type="dxa"/>
            <w:vAlign w:val="center"/>
          </w:tcPr>
          <w:p>
            <w:pPr>
              <w:spacing w:line="300" w:lineRule="exact"/>
              <w:rPr>
                <w:rFonts w:ascii="仿宋" w:hAnsi="仿宋" w:eastAsia="仿宋"/>
                <w:sz w:val="24"/>
                <w:szCs w:val="24"/>
              </w:rPr>
            </w:pPr>
            <w:r>
              <w:rPr>
                <w:rFonts w:hint="eastAsia" w:ascii="仿宋" w:hAnsi="仿宋" w:eastAsia="仿宋"/>
                <w:sz w:val="24"/>
                <w:szCs w:val="24"/>
              </w:rPr>
              <w:t>勘察企业</w:t>
            </w:r>
          </w:p>
          <w:p>
            <w:pPr>
              <w:spacing w:line="300" w:lineRule="exact"/>
              <w:rPr>
                <w:rFonts w:ascii="仿宋" w:hAnsi="仿宋" w:eastAsia="仿宋"/>
                <w:sz w:val="24"/>
                <w:szCs w:val="24"/>
              </w:rPr>
            </w:pPr>
            <w:r>
              <w:rPr>
                <w:rFonts w:hint="eastAsia" w:ascii="仿宋" w:hAnsi="仿宋" w:eastAsia="仿宋"/>
                <w:sz w:val="24"/>
                <w:szCs w:val="24"/>
              </w:rPr>
              <w:t>设计企业</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对勘察设计企业资质的检查。</w:t>
            </w:r>
          </w:p>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对房屋建筑和市政基础设施工程勘察设计质量的检查。</w:t>
            </w:r>
          </w:p>
          <w:p>
            <w:pPr>
              <w:pStyle w:val="2"/>
              <w:spacing w:before="0" w:beforeAutospacing="0" w:after="0" w:line="300" w:lineRule="exact"/>
              <w:ind w:left="0" w:leftChars="0" w:firstLine="0" w:firstLineChars="0"/>
              <w:rPr>
                <w:rFonts w:ascii="仿宋" w:hAnsi="仿宋" w:eastAsia="仿宋"/>
                <w:sz w:val="24"/>
              </w:rPr>
            </w:pPr>
            <w:r>
              <w:rPr>
                <w:rFonts w:ascii="仿宋" w:hAnsi="仿宋" w:eastAsia="仿宋"/>
                <w:sz w:val="24"/>
              </w:rPr>
              <w:t>3.</w:t>
            </w:r>
            <w:r>
              <w:rPr>
                <w:rFonts w:hint="eastAsia" w:ascii="仿宋" w:hAnsi="仿宋" w:eastAsia="仿宋"/>
                <w:sz w:val="24"/>
              </w:rPr>
              <w:t>对勘察设计注册工程师执业资格的监督检查。</w:t>
            </w:r>
          </w:p>
        </w:tc>
        <w:tc>
          <w:tcPr>
            <w:tcW w:w="1065" w:type="dxa"/>
            <w:vAlign w:val="center"/>
          </w:tcPr>
          <w:p>
            <w:pPr>
              <w:spacing w:line="300" w:lineRule="exact"/>
              <w:jc w:val="center"/>
              <w:rPr>
                <w:rFonts w:ascii="仿宋" w:hAnsi="仿宋" w:eastAsia="仿宋"/>
                <w:sz w:val="24"/>
                <w:szCs w:val="24"/>
              </w:rPr>
            </w:pPr>
            <w:r>
              <w:rPr>
                <w:rFonts w:hint="eastAsia" w:ascii="仿宋" w:hAnsi="仿宋" w:eastAsia="仿宋"/>
                <w:sz w:val="24"/>
                <w:szCs w:val="24"/>
              </w:rPr>
              <w:t>一般检查事项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20%</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022</w:t>
            </w:r>
            <w:r>
              <w:rPr>
                <w:rFonts w:hint="eastAsia" w:ascii="仿宋" w:hAnsi="仿宋" w:eastAsia="仿宋"/>
                <w:sz w:val="24"/>
                <w:szCs w:val="24"/>
              </w:rPr>
              <w:t>年1</w:t>
            </w:r>
            <w:r>
              <w:rPr>
                <w:rFonts w:ascii="仿宋" w:hAnsi="仿宋" w:eastAsia="仿宋"/>
                <w:sz w:val="24"/>
                <w:szCs w:val="24"/>
              </w:rPr>
              <w:t>0</w:t>
            </w:r>
            <w:r>
              <w:rPr>
                <w:rFonts w:hint="eastAsia" w:ascii="仿宋" w:hAnsi="仿宋" w:eastAsia="仿宋"/>
                <w:sz w:val="24"/>
                <w:szCs w:val="24"/>
              </w:rPr>
              <w:t>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是</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勘设科、消防和勘设中心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ascii="仿宋" w:hAnsi="仿宋" w:eastAsia="仿宋"/>
                <w:sz w:val="24"/>
                <w:szCs w:val="24"/>
              </w:rPr>
              <w:t>4</w:t>
            </w:r>
          </w:p>
        </w:tc>
        <w:tc>
          <w:tcPr>
            <w:tcW w:w="1380" w:type="dxa"/>
            <w:vAlign w:val="center"/>
          </w:tcPr>
          <w:p>
            <w:pPr>
              <w:spacing w:line="300" w:lineRule="exact"/>
              <w:rPr>
                <w:rFonts w:ascii="仿宋" w:hAnsi="仿宋" w:eastAsia="仿宋" w:cs="Times New Roman"/>
                <w:sz w:val="24"/>
                <w:szCs w:val="24"/>
              </w:rPr>
            </w:pPr>
            <w:r>
              <w:rPr>
                <w:rFonts w:hint="eastAsia" w:ascii="仿宋" w:hAnsi="仿宋" w:eastAsia="仿宋"/>
                <w:sz w:val="24"/>
                <w:szCs w:val="24"/>
              </w:rPr>
              <w:t>市住房城乡建设局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对施工图审查机构执业水平的检查</w:t>
            </w:r>
          </w:p>
        </w:tc>
        <w:tc>
          <w:tcPr>
            <w:tcW w:w="1275" w:type="dxa"/>
            <w:vAlign w:val="center"/>
          </w:tcPr>
          <w:p>
            <w:pPr>
              <w:spacing w:line="300" w:lineRule="exact"/>
              <w:rPr>
                <w:rFonts w:ascii="仿宋" w:hAnsi="仿宋" w:eastAsia="仿宋"/>
                <w:b/>
                <w:bCs/>
                <w:sz w:val="24"/>
                <w:szCs w:val="24"/>
              </w:rPr>
            </w:pPr>
            <w:r>
              <w:rPr>
                <w:rFonts w:hint="eastAsia" w:ascii="仿宋" w:hAnsi="仿宋" w:eastAsia="仿宋"/>
                <w:sz w:val="24"/>
                <w:szCs w:val="24"/>
              </w:rPr>
              <w:t>在广执业的图审机构</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施工图审查机构审查项目的质量</w:t>
            </w:r>
          </w:p>
        </w:tc>
        <w:tc>
          <w:tcPr>
            <w:tcW w:w="1065" w:type="dxa"/>
            <w:vAlign w:val="center"/>
          </w:tcPr>
          <w:p>
            <w:pPr>
              <w:spacing w:line="300" w:lineRule="exact"/>
              <w:jc w:val="center"/>
              <w:rPr>
                <w:rFonts w:ascii="仿宋" w:hAnsi="仿宋" w:eastAsia="仿宋"/>
                <w:sz w:val="24"/>
                <w:szCs w:val="24"/>
              </w:rPr>
            </w:pPr>
            <w:r>
              <w:rPr>
                <w:rFonts w:hint="eastAsia" w:ascii="仿宋" w:hAnsi="仿宋" w:eastAsia="仿宋"/>
                <w:sz w:val="24"/>
                <w:szCs w:val="24"/>
              </w:rPr>
              <w:t>一般检查事项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20%</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022</w:t>
            </w:r>
            <w:r>
              <w:rPr>
                <w:rFonts w:hint="eastAsia" w:ascii="仿宋" w:hAnsi="仿宋" w:eastAsia="仿宋"/>
                <w:sz w:val="24"/>
                <w:szCs w:val="24"/>
              </w:rPr>
              <w:t>年1</w:t>
            </w:r>
            <w:r>
              <w:rPr>
                <w:rFonts w:ascii="仿宋" w:hAnsi="仿宋" w:eastAsia="仿宋"/>
                <w:sz w:val="24"/>
                <w:szCs w:val="24"/>
              </w:rPr>
              <w:t>0</w:t>
            </w:r>
            <w:r>
              <w:rPr>
                <w:rFonts w:hint="eastAsia" w:ascii="仿宋" w:hAnsi="仿宋" w:eastAsia="仿宋"/>
                <w:sz w:val="24"/>
                <w:szCs w:val="24"/>
              </w:rPr>
              <w:t>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是</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勘设科、消防和勘设中心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ascii="仿宋" w:hAnsi="仿宋" w:eastAsia="仿宋"/>
                <w:sz w:val="24"/>
                <w:szCs w:val="24"/>
              </w:rPr>
              <w:t>5</w:t>
            </w:r>
          </w:p>
        </w:tc>
        <w:tc>
          <w:tcPr>
            <w:tcW w:w="1380" w:type="dxa"/>
            <w:vAlign w:val="center"/>
          </w:tcPr>
          <w:p>
            <w:pPr>
              <w:spacing w:line="300" w:lineRule="exact"/>
              <w:rPr>
                <w:rFonts w:ascii="仿宋" w:hAnsi="仿宋" w:eastAsia="仿宋" w:cs="Times New Roman"/>
                <w:sz w:val="24"/>
                <w:szCs w:val="24"/>
              </w:rPr>
            </w:pPr>
            <w:r>
              <w:rPr>
                <w:rFonts w:hint="eastAsia" w:ascii="仿宋" w:hAnsi="仿宋" w:eastAsia="仿宋"/>
                <w:sz w:val="24"/>
                <w:szCs w:val="24"/>
              </w:rPr>
              <w:t>市住房城乡建设局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对建筑业企业资质及房屋建筑和市政基础设施工程领域施工活动的监管</w:t>
            </w:r>
          </w:p>
        </w:tc>
        <w:tc>
          <w:tcPr>
            <w:tcW w:w="1275" w:type="dxa"/>
            <w:vAlign w:val="center"/>
          </w:tcPr>
          <w:p>
            <w:pPr>
              <w:spacing w:line="300" w:lineRule="exact"/>
              <w:rPr>
                <w:rFonts w:ascii="仿宋" w:hAnsi="仿宋" w:eastAsia="仿宋"/>
                <w:sz w:val="24"/>
                <w:szCs w:val="24"/>
              </w:rPr>
            </w:pPr>
            <w:r>
              <w:rPr>
                <w:rFonts w:hint="eastAsia" w:ascii="仿宋" w:hAnsi="仿宋" w:eastAsia="仿宋"/>
                <w:sz w:val="24"/>
                <w:szCs w:val="24"/>
              </w:rPr>
              <w:t>建筑业企业</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1.对建筑业企业资质的监督检查。</w:t>
            </w:r>
          </w:p>
          <w:p>
            <w:pPr>
              <w:spacing w:line="300" w:lineRule="exact"/>
              <w:rPr>
                <w:rFonts w:ascii="仿宋" w:hAnsi="仿宋" w:eastAsia="仿宋"/>
                <w:sz w:val="24"/>
                <w:szCs w:val="24"/>
              </w:rPr>
            </w:pPr>
            <w:r>
              <w:rPr>
                <w:rFonts w:hint="eastAsia" w:ascii="仿宋" w:hAnsi="仿宋" w:eastAsia="仿宋"/>
                <w:sz w:val="24"/>
                <w:szCs w:val="24"/>
              </w:rPr>
              <w:t>2.对房屋建筑和市政基础设施工程领域施工活动的监管。</w:t>
            </w:r>
          </w:p>
          <w:p>
            <w:pPr>
              <w:spacing w:line="300" w:lineRule="exact"/>
              <w:rPr>
                <w:rFonts w:ascii="仿宋" w:hAnsi="仿宋" w:eastAsia="仿宋"/>
                <w:sz w:val="24"/>
                <w:szCs w:val="24"/>
              </w:rPr>
            </w:pPr>
            <w:r>
              <w:rPr>
                <w:rFonts w:hint="eastAsia" w:ascii="仿宋" w:hAnsi="仿宋" w:eastAsia="仿宋"/>
                <w:sz w:val="24"/>
                <w:szCs w:val="24"/>
              </w:rPr>
              <w:t>3.对注册建造师执业资格的监管。</w:t>
            </w:r>
          </w:p>
        </w:tc>
        <w:tc>
          <w:tcPr>
            <w:tcW w:w="1065" w:type="dxa"/>
            <w:vAlign w:val="center"/>
          </w:tcPr>
          <w:p>
            <w:pPr>
              <w:spacing w:line="300" w:lineRule="exact"/>
              <w:jc w:val="center"/>
              <w:rPr>
                <w:rFonts w:ascii="仿宋" w:hAnsi="仿宋" w:eastAsia="仿宋"/>
                <w:sz w:val="24"/>
                <w:szCs w:val="24"/>
              </w:rPr>
            </w:pPr>
            <w:r>
              <w:rPr>
                <w:rFonts w:hint="eastAsia" w:ascii="仿宋" w:hAnsi="仿宋" w:eastAsia="仿宋"/>
                <w:sz w:val="24"/>
                <w:szCs w:val="24"/>
              </w:rPr>
              <w:t>一般检查事项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1%</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2022年10月31日前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是</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建管科、建筑业发展中心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ascii="仿宋" w:hAnsi="仿宋" w:eastAsia="仿宋"/>
                <w:sz w:val="24"/>
                <w:szCs w:val="24"/>
              </w:rPr>
              <w:t>6</w:t>
            </w:r>
          </w:p>
        </w:tc>
        <w:tc>
          <w:tcPr>
            <w:tcW w:w="1380" w:type="dxa"/>
            <w:vAlign w:val="center"/>
          </w:tcPr>
          <w:p>
            <w:pPr>
              <w:spacing w:line="300" w:lineRule="exact"/>
              <w:rPr>
                <w:rFonts w:ascii="仿宋" w:hAnsi="仿宋" w:eastAsia="仿宋" w:cs="Times New Roman"/>
                <w:sz w:val="24"/>
                <w:szCs w:val="24"/>
              </w:rPr>
            </w:pPr>
            <w:r>
              <w:rPr>
                <w:rFonts w:hint="eastAsia" w:ascii="仿宋" w:hAnsi="仿宋" w:eastAsia="仿宋"/>
                <w:sz w:val="24"/>
                <w:szCs w:val="24"/>
              </w:rPr>
              <w:t>市住房城乡建设局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对工程造价咨询企业的监督检查</w:t>
            </w:r>
          </w:p>
        </w:tc>
        <w:tc>
          <w:tcPr>
            <w:tcW w:w="1275" w:type="dxa"/>
            <w:vAlign w:val="center"/>
          </w:tcPr>
          <w:p>
            <w:pPr>
              <w:spacing w:line="300" w:lineRule="exact"/>
              <w:rPr>
                <w:rFonts w:ascii="仿宋" w:hAnsi="仿宋" w:eastAsia="仿宋"/>
                <w:sz w:val="24"/>
                <w:szCs w:val="24"/>
              </w:rPr>
            </w:pPr>
            <w:r>
              <w:rPr>
                <w:rFonts w:hint="eastAsia" w:ascii="仿宋" w:hAnsi="仿宋" w:eastAsia="仿宋"/>
                <w:sz w:val="24"/>
                <w:szCs w:val="24"/>
              </w:rPr>
              <w:t>工程造价咨询企业</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工程造价咨询企业市场行为、企业注册造价工程师基本情况及执业质量。</w:t>
            </w:r>
          </w:p>
        </w:tc>
        <w:tc>
          <w:tcPr>
            <w:tcW w:w="1065" w:type="dxa"/>
            <w:vAlign w:val="center"/>
          </w:tcPr>
          <w:p>
            <w:pPr>
              <w:spacing w:line="300" w:lineRule="exact"/>
              <w:jc w:val="center"/>
              <w:rPr>
                <w:rFonts w:ascii="仿宋" w:hAnsi="仿宋" w:eastAsia="仿宋"/>
                <w:sz w:val="24"/>
                <w:szCs w:val="24"/>
              </w:rPr>
            </w:pPr>
            <w:r>
              <w:rPr>
                <w:rFonts w:hint="eastAsia" w:ascii="仿宋" w:hAnsi="仿宋" w:eastAsia="仿宋"/>
                <w:sz w:val="24"/>
                <w:szCs w:val="24"/>
              </w:rPr>
              <w:t>一般检查事项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sz w:val="24"/>
                <w:szCs w:val="24"/>
              </w:rPr>
              <w:t>按省厅部署要求执行</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按省厅部署要求执行</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招标定额科、造价招标中心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ascii="仿宋" w:hAnsi="仿宋" w:eastAsia="仿宋"/>
                <w:sz w:val="24"/>
                <w:szCs w:val="24"/>
              </w:rPr>
              <w:t>7</w:t>
            </w:r>
          </w:p>
        </w:tc>
        <w:tc>
          <w:tcPr>
            <w:tcW w:w="1380" w:type="dxa"/>
            <w:vAlign w:val="center"/>
          </w:tcPr>
          <w:p>
            <w:pPr>
              <w:spacing w:line="300" w:lineRule="exact"/>
              <w:rPr>
                <w:rFonts w:ascii="仿宋" w:hAnsi="仿宋" w:eastAsia="仿宋" w:cs="Times New Roman"/>
                <w:sz w:val="24"/>
                <w:szCs w:val="24"/>
              </w:rPr>
            </w:pPr>
            <w:r>
              <w:rPr>
                <w:rFonts w:hint="eastAsia" w:ascii="仿宋" w:hAnsi="仿宋" w:eastAsia="仿宋"/>
                <w:sz w:val="24"/>
                <w:szCs w:val="24"/>
              </w:rPr>
              <w:t>市住房城乡建设局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物业服务企业经营行为抽查</w:t>
            </w:r>
          </w:p>
        </w:tc>
        <w:tc>
          <w:tcPr>
            <w:tcW w:w="1275" w:type="dxa"/>
            <w:vAlign w:val="center"/>
          </w:tcPr>
          <w:p>
            <w:pPr>
              <w:spacing w:line="300" w:lineRule="exact"/>
              <w:rPr>
                <w:rFonts w:ascii="仿宋" w:hAnsi="仿宋" w:eastAsia="仿宋"/>
                <w:sz w:val="24"/>
                <w:szCs w:val="24"/>
              </w:rPr>
            </w:pPr>
            <w:r>
              <w:rPr>
                <w:rFonts w:hint="eastAsia" w:ascii="仿宋" w:hAnsi="仿宋" w:eastAsia="仿宋"/>
                <w:sz w:val="24"/>
                <w:szCs w:val="24"/>
              </w:rPr>
              <w:t>物业服务企业</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按照《物业管理条例》《四川省物业管理条例》《四川省物业服务企业信用信息管理办法》等法律法规的要求对物业企业各类经营行为进行抽查。</w:t>
            </w:r>
          </w:p>
        </w:tc>
        <w:tc>
          <w:tcPr>
            <w:tcW w:w="1065" w:type="dxa"/>
            <w:vAlign w:val="center"/>
          </w:tcPr>
          <w:p>
            <w:pPr>
              <w:spacing w:line="300" w:lineRule="exact"/>
              <w:jc w:val="center"/>
              <w:rPr>
                <w:rFonts w:ascii="仿宋" w:hAnsi="仿宋" w:eastAsia="仿宋"/>
                <w:sz w:val="24"/>
                <w:szCs w:val="24"/>
              </w:rPr>
            </w:pPr>
            <w:r>
              <w:rPr>
                <w:rFonts w:hint="eastAsia" w:ascii="仿宋" w:hAnsi="仿宋" w:eastAsia="仿宋"/>
                <w:sz w:val="24"/>
                <w:szCs w:val="24"/>
              </w:rPr>
              <w:t>一般检查事项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20%</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022</w:t>
            </w:r>
            <w:r>
              <w:rPr>
                <w:rFonts w:hint="eastAsia" w:ascii="仿宋" w:hAnsi="仿宋" w:eastAsia="仿宋"/>
                <w:sz w:val="24"/>
                <w:szCs w:val="24"/>
              </w:rPr>
              <w:t>年1</w:t>
            </w:r>
            <w:r>
              <w:rPr>
                <w:rFonts w:ascii="仿宋" w:hAnsi="仿宋" w:eastAsia="仿宋"/>
                <w:sz w:val="24"/>
                <w:szCs w:val="24"/>
              </w:rPr>
              <w:t>0</w:t>
            </w:r>
            <w:r>
              <w:rPr>
                <w:rFonts w:hint="eastAsia" w:ascii="仿宋" w:hAnsi="仿宋" w:eastAsia="仿宋"/>
                <w:sz w:val="24"/>
                <w:szCs w:val="24"/>
              </w:rPr>
              <w:t>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房管科、住房中心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ascii="仿宋" w:hAnsi="仿宋" w:eastAsia="仿宋"/>
                <w:sz w:val="24"/>
                <w:szCs w:val="24"/>
              </w:rPr>
              <w:t>8</w:t>
            </w:r>
          </w:p>
        </w:tc>
        <w:tc>
          <w:tcPr>
            <w:tcW w:w="1380" w:type="dxa"/>
            <w:vAlign w:val="center"/>
          </w:tcPr>
          <w:p>
            <w:pPr>
              <w:spacing w:line="300" w:lineRule="exact"/>
              <w:rPr>
                <w:rFonts w:ascii="仿宋" w:hAnsi="仿宋" w:eastAsia="仿宋" w:cs="Times New Roman"/>
                <w:sz w:val="24"/>
                <w:szCs w:val="24"/>
              </w:rPr>
            </w:pPr>
            <w:r>
              <w:rPr>
                <w:rFonts w:hint="eastAsia" w:ascii="仿宋" w:hAnsi="仿宋" w:eastAsia="仿宋"/>
                <w:sz w:val="24"/>
                <w:szCs w:val="24"/>
              </w:rPr>
              <w:t>市住房城乡建设局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广元市房地产开发企业经营行为的监督检查</w:t>
            </w:r>
          </w:p>
        </w:tc>
        <w:tc>
          <w:tcPr>
            <w:tcW w:w="1275" w:type="dxa"/>
            <w:vAlign w:val="center"/>
          </w:tcPr>
          <w:p>
            <w:pPr>
              <w:spacing w:line="300" w:lineRule="exact"/>
              <w:rPr>
                <w:rFonts w:ascii="仿宋" w:hAnsi="仿宋" w:eastAsia="仿宋"/>
                <w:sz w:val="24"/>
                <w:szCs w:val="24"/>
              </w:rPr>
            </w:pPr>
            <w:r>
              <w:rPr>
                <w:rFonts w:hint="eastAsia" w:ascii="仿宋" w:hAnsi="仿宋" w:eastAsia="仿宋"/>
                <w:sz w:val="24"/>
                <w:szCs w:val="24"/>
              </w:rPr>
              <w:t>房地产开发企业</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对房地产开发企业经营行为的监督检查、预售资金监督检查。</w:t>
            </w:r>
          </w:p>
        </w:tc>
        <w:tc>
          <w:tcPr>
            <w:tcW w:w="1065" w:type="dxa"/>
            <w:vAlign w:val="center"/>
          </w:tcPr>
          <w:p>
            <w:pPr>
              <w:spacing w:line="300" w:lineRule="exact"/>
              <w:jc w:val="center"/>
              <w:rPr>
                <w:rFonts w:ascii="仿宋" w:hAnsi="仿宋" w:eastAsia="仿宋"/>
                <w:sz w:val="24"/>
                <w:szCs w:val="24"/>
              </w:rPr>
            </w:pPr>
            <w:r>
              <w:rPr>
                <w:rFonts w:hint="eastAsia" w:ascii="仿宋" w:hAnsi="仿宋" w:eastAsia="仿宋"/>
                <w:sz w:val="24"/>
                <w:szCs w:val="24"/>
              </w:rPr>
              <w:t>一般检查事项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20%</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022</w:t>
            </w:r>
            <w:r>
              <w:rPr>
                <w:rFonts w:hint="eastAsia" w:ascii="仿宋" w:hAnsi="仿宋" w:eastAsia="仿宋"/>
                <w:sz w:val="24"/>
                <w:szCs w:val="24"/>
              </w:rPr>
              <w:t>年1</w:t>
            </w:r>
            <w:r>
              <w:rPr>
                <w:rFonts w:ascii="仿宋" w:hAnsi="仿宋" w:eastAsia="仿宋"/>
                <w:sz w:val="24"/>
                <w:szCs w:val="24"/>
              </w:rPr>
              <w:t>0</w:t>
            </w:r>
            <w:r>
              <w:rPr>
                <w:rFonts w:hint="eastAsia" w:ascii="仿宋" w:hAnsi="仿宋" w:eastAsia="仿宋"/>
                <w:sz w:val="24"/>
                <w:szCs w:val="24"/>
              </w:rPr>
              <w:t>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是</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法规科、房管科、住房中心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ascii="仿宋" w:hAnsi="仿宋" w:eastAsia="仿宋"/>
                <w:sz w:val="24"/>
                <w:szCs w:val="24"/>
              </w:rPr>
              <w:t>9</w:t>
            </w:r>
          </w:p>
        </w:tc>
        <w:tc>
          <w:tcPr>
            <w:tcW w:w="1380" w:type="dxa"/>
            <w:vAlign w:val="center"/>
          </w:tcPr>
          <w:p>
            <w:pPr>
              <w:spacing w:line="300" w:lineRule="exact"/>
              <w:rPr>
                <w:rFonts w:ascii="仿宋" w:hAnsi="仿宋" w:eastAsia="仿宋" w:cs="Times New Roman"/>
                <w:sz w:val="24"/>
                <w:szCs w:val="24"/>
              </w:rPr>
            </w:pPr>
            <w:r>
              <w:rPr>
                <w:rFonts w:hint="eastAsia" w:ascii="仿宋" w:hAnsi="仿宋" w:eastAsia="仿宋"/>
                <w:sz w:val="24"/>
                <w:szCs w:val="24"/>
              </w:rPr>
              <w:t>市住房城乡建设局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广元市房地产估价机构及注册房地产估价师的监督检查</w:t>
            </w:r>
          </w:p>
        </w:tc>
        <w:tc>
          <w:tcPr>
            <w:tcW w:w="1275" w:type="dxa"/>
            <w:vAlign w:val="center"/>
          </w:tcPr>
          <w:p>
            <w:pPr>
              <w:spacing w:line="300" w:lineRule="exact"/>
              <w:rPr>
                <w:rFonts w:ascii="仿宋" w:hAnsi="仿宋" w:eastAsia="仿宋"/>
                <w:sz w:val="24"/>
                <w:szCs w:val="24"/>
              </w:rPr>
            </w:pPr>
            <w:r>
              <w:rPr>
                <w:rFonts w:hint="eastAsia" w:ascii="仿宋" w:hAnsi="仿宋" w:eastAsia="仿宋"/>
                <w:sz w:val="24"/>
                <w:szCs w:val="24"/>
              </w:rPr>
              <w:t>房地产估价机构及注册房地产估价师</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对房地产估价机构及注册房地产评估师的监督检查。</w:t>
            </w:r>
          </w:p>
        </w:tc>
        <w:tc>
          <w:tcPr>
            <w:tcW w:w="1065" w:type="dxa"/>
            <w:vAlign w:val="center"/>
          </w:tcPr>
          <w:p>
            <w:pPr>
              <w:spacing w:line="300" w:lineRule="exact"/>
              <w:jc w:val="center"/>
              <w:rPr>
                <w:rFonts w:ascii="仿宋" w:hAnsi="仿宋" w:eastAsia="仿宋"/>
                <w:sz w:val="24"/>
                <w:szCs w:val="24"/>
              </w:rPr>
            </w:pPr>
            <w:r>
              <w:rPr>
                <w:rFonts w:hint="eastAsia" w:ascii="仿宋" w:hAnsi="仿宋" w:eastAsia="仿宋"/>
                <w:sz w:val="24"/>
                <w:szCs w:val="24"/>
              </w:rPr>
              <w:t>一般检查事项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2家</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022</w:t>
            </w:r>
            <w:r>
              <w:rPr>
                <w:rFonts w:hint="eastAsia" w:ascii="仿宋" w:hAnsi="仿宋" w:eastAsia="仿宋"/>
                <w:sz w:val="24"/>
                <w:szCs w:val="24"/>
              </w:rPr>
              <w:t>年1</w:t>
            </w:r>
            <w:r>
              <w:rPr>
                <w:rFonts w:ascii="仿宋" w:hAnsi="仿宋" w:eastAsia="仿宋"/>
                <w:sz w:val="24"/>
                <w:szCs w:val="24"/>
              </w:rPr>
              <w:t>0</w:t>
            </w:r>
            <w:r>
              <w:rPr>
                <w:rFonts w:hint="eastAsia" w:ascii="仿宋" w:hAnsi="仿宋" w:eastAsia="仿宋"/>
                <w:sz w:val="24"/>
                <w:szCs w:val="24"/>
              </w:rPr>
              <w:t>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是</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法规科、房管科、住房中心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p>
        </w:tc>
        <w:tc>
          <w:tcPr>
            <w:tcW w:w="1380" w:type="dxa"/>
            <w:vAlign w:val="center"/>
          </w:tcPr>
          <w:p>
            <w:pPr>
              <w:spacing w:line="300" w:lineRule="exact"/>
              <w:rPr>
                <w:rFonts w:ascii="仿宋" w:hAnsi="仿宋" w:eastAsia="仿宋" w:cs="Times New Roman"/>
                <w:sz w:val="24"/>
                <w:szCs w:val="24"/>
              </w:rPr>
            </w:pPr>
            <w:r>
              <w:rPr>
                <w:rFonts w:hint="eastAsia" w:ascii="仿宋" w:hAnsi="仿宋" w:eastAsia="仿宋"/>
                <w:sz w:val="24"/>
                <w:szCs w:val="24"/>
              </w:rPr>
              <w:t>市住房城乡建设局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广元市房地产经纪机构和房地产经纪人员的监督检查</w:t>
            </w:r>
          </w:p>
        </w:tc>
        <w:tc>
          <w:tcPr>
            <w:tcW w:w="1275" w:type="dxa"/>
            <w:vAlign w:val="center"/>
          </w:tcPr>
          <w:p>
            <w:pPr>
              <w:spacing w:line="300" w:lineRule="exact"/>
              <w:rPr>
                <w:rFonts w:ascii="仿宋" w:hAnsi="仿宋" w:eastAsia="仿宋"/>
                <w:sz w:val="24"/>
                <w:szCs w:val="24"/>
              </w:rPr>
            </w:pPr>
            <w:r>
              <w:rPr>
                <w:rFonts w:hint="eastAsia" w:ascii="仿宋" w:hAnsi="仿宋" w:eastAsia="仿宋"/>
                <w:sz w:val="24"/>
                <w:szCs w:val="24"/>
              </w:rPr>
              <w:t>房地产经纪机构和房地产经纪人员</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对房地产经纪机构和房地产经纪人员的监督检查。</w:t>
            </w:r>
          </w:p>
        </w:tc>
        <w:tc>
          <w:tcPr>
            <w:tcW w:w="1065" w:type="dxa"/>
            <w:vAlign w:val="center"/>
          </w:tcPr>
          <w:p>
            <w:pPr>
              <w:spacing w:line="300" w:lineRule="exact"/>
              <w:jc w:val="center"/>
              <w:rPr>
                <w:rFonts w:ascii="仿宋" w:hAnsi="仿宋" w:eastAsia="仿宋"/>
                <w:sz w:val="24"/>
                <w:szCs w:val="24"/>
              </w:rPr>
            </w:pPr>
            <w:r>
              <w:rPr>
                <w:rFonts w:hint="eastAsia" w:ascii="仿宋" w:hAnsi="仿宋" w:eastAsia="仿宋"/>
                <w:sz w:val="24"/>
                <w:szCs w:val="24"/>
              </w:rPr>
              <w:t>一般检查事项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5%</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022</w:t>
            </w:r>
            <w:r>
              <w:rPr>
                <w:rFonts w:hint="eastAsia" w:ascii="仿宋" w:hAnsi="仿宋" w:eastAsia="仿宋"/>
                <w:sz w:val="24"/>
                <w:szCs w:val="24"/>
              </w:rPr>
              <w:t>年1</w:t>
            </w:r>
            <w:r>
              <w:rPr>
                <w:rFonts w:ascii="仿宋" w:hAnsi="仿宋" w:eastAsia="仿宋"/>
                <w:sz w:val="24"/>
                <w:szCs w:val="24"/>
              </w:rPr>
              <w:t>0</w:t>
            </w:r>
            <w:r>
              <w:rPr>
                <w:rFonts w:hint="eastAsia" w:ascii="仿宋" w:hAnsi="仿宋" w:eastAsia="仿宋"/>
                <w:sz w:val="24"/>
                <w:szCs w:val="24"/>
              </w:rPr>
              <w:t>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是</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法规科、房管科、住房中心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p>
        </w:tc>
        <w:tc>
          <w:tcPr>
            <w:tcW w:w="1380" w:type="dxa"/>
            <w:vAlign w:val="center"/>
          </w:tcPr>
          <w:p>
            <w:pPr>
              <w:spacing w:line="300" w:lineRule="exact"/>
              <w:rPr>
                <w:rFonts w:ascii="仿宋" w:hAnsi="仿宋" w:eastAsia="仿宋" w:cs="Times New Roman"/>
                <w:sz w:val="24"/>
                <w:szCs w:val="24"/>
              </w:rPr>
            </w:pPr>
            <w:r>
              <w:rPr>
                <w:rFonts w:hint="eastAsia" w:ascii="仿宋" w:hAnsi="仿宋" w:eastAsia="仿宋"/>
                <w:sz w:val="24"/>
                <w:szCs w:val="24"/>
              </w:rPr>
              <w:t>市住房城乡建设局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广元市建筑市场抽查</w:t>
            </w:r>
          </w:p>
        </w:tc>
        <w:tc>
          <w:tcPr>
            <w:tcW w:w="1275" w:type="dxa"/>
            <w:vAlign w:val="center"/>
          </w:tcPr>
          <w:p>
            <w:pPr>
              <w:spacing w:line="300" w:lineRule="exact"/>
              <w:rPr>
                <w:rFonts w:ascii="仿宋" w:hAnsi="仿宋" w:eastAsia="仿宋"/>
                <w:sz w:val="24"/>
                <w:szCs w:val="24"/>
              </w:rPr>
            </w:pPr>
            <w:r>
              <w:rPr>
                <w:rFonts w:hint="eastAsia" w:ascii="仿宋" w:hAnsi="仿宋" w:eastAsia="仿宋"/>
                <w:sz w:val="24"/>
                <w:szCs w:val="24"/>
              </w:rPr>
              <w:t>市本级受监工地</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对建筑“两工地”租赁、安装、拆卸、使用建筑起重机械行为的监督检查。</w:t>
            </w:r>
          </w:p>
        </w:tc>
        <w:tc>
          <w:tcPr>
            <w:tcW w:w="1065" w:type="dxa"/>
            <w:vAlign w:val="center"/>
          </w:tcPr>
          <w:p>
            <w:pPr>
              <w:spacing w:line="300" w:lineRule="exact"/>
              <w:jc w:val="center"/>
              <w:rPr>
                <w:rFonts w:ascii="仿宋" w:hAnsi="仿宋" w:eastAsia="仿宋"/>
                <w:sz w:val="24"/>
                <w:szCs w:val="24"/>
              </w:rPr>
            </w:pPr>
            <w:r>
              <w:rPr>
                <w:rFonts w:hint="eastAsia" w:ascii="仿宋" w:hAnsi="仿宋" w:eastAsia="仿宋" w:cs="宋体"/>
                <w:color w:val="000000"/>
                <w:kern w:val="0"/>
                <w:sz w:val="24"/>
                <w:szCs w:val="24"/>
              </w:rPr>
              <w:t>重点检查事项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5%</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022</w:t>
            </w:r>
            <w:r>
              <w:rPr>
                <w:rFonts w:hint="eastAsia" w:ascii="仿宋" w:hAnsi="仿宋" w:eastAsia="仿宋"/>
                <w:sz w:val="24"/>
                <w:szCs w:val="24"/>
              </w:rPr>
              <w:t>年1</w:t>
            </w:r>
            <w:r>
              <w:rPr>
                <w:rFonts w:ascii="仿宋" w:hAnsi="仿宋" w:eastAsia="仿宋"/>
                <w:sz w:val="24"/>
                <w:szCs w:val="24"/>
              </w:rPr>
              <w:t>0</w:t>
            </w:r>
            <w:r>
              <w:rPr>
                <w:rFonts w:hint="eastAsia" w:ascii="仿宋" w:hAnsi="仿宋" w:eastAsia="仿宋"/>
                <w:sz w:val="24"/>
                <w:szCs w:val="24"/>
              </w:rPr>
              <w:t>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是</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法规科、质安科、质安站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p>
        </w:tc>
        <w:tc>
          <w:tcPr>
            <w:tcW w:w="1380" w:type="dxa"/>
            <w:vAlign w:val="center"/>
          </w:tcPr>
          <w:p>
            <w:pPr>
              <w:spacing w:line="300" w:lineRule="exact"/>
              <w:rPr>
                <w:rFonts w:ascii="仿宋" w:hAnsi="仿宋" w:eastAsia="仿宋" w:cs="Times New Roman"/>
                <w:sz w:val="24"/>
                <w:szCs w:val="24"/>
              </w:rPr>
            </w:pPr>
            <w:r>
              <w:rPr>
                <w:rFonts w:hint="eastAsia" w:ascii="仿宋" w:hAnsi="仿宋" w:eastAsia="仿宋"/>
                <w:sz w:val="24"/>
                <w:szCs w:val="24"/>
              </w:rPr>
              <w:t>市住房城乡建设局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广元市燃气经营抽查</w:t>
            </w:r>
          </w:p>
        </w:tc>
        <w:tc>
          <w:tcPr>
            <w:tcW w:w="1275" w:type="dxa"/>
            <w:vAlign w:val="center"/>
          </w:tcPr>
          <w:p>
            <w:pPr>
              <w:spacing w:line="300" w:lineRule="exact"/>
              <w:rPr>
                <w:rFonts w:ascii="仿宋" w:hAnsi="仿宋" w:eastAsia="仿宋"/>
                <w:sz w:val="24"/>
                <w:szCs w:val="24"/>
              </w:rPr>
            </w:pPr>
            <w:r>
              <w:rPr>
                <w:rFonts w:hint="eastAsia" w:ascii="仿宋" w:hAnsi="仿宋" w:eastAsia="仿宋" w:cs="宋体"/>
                <w:color w:val="000000"/>
                <w:kern w:val="0"/>
                <w:sz w:val="24"/>
                <w:szCs w:val="24"/>
              </w:rPr>
              <w:t>燃气企业</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对燃气经营许可证和燃气安全生产经营管理情况的监督检查。</w:t>
            </w:r>
          </w:p>
        </w:tc>
        <w:tc>
          <w:tcPr>
            <w:tcW w:w="1065" w:type="dxa"/>
            <w:vAlign w:val="center"/>
          </w:tcPr>
          <w:p>
            <w:pPr>
              <w:spacing w:line="300" w:lineRule="exact"/>
              <w:jc w:val="center"/>
              <w:rPr>
                <w:rFonts w:ascii="仿宋" w:hAnsi="仿宋" w:eastAsia="仿宋"/>
                <w:sz w:val="24"/>
                <w:szCs w:val="24"/>
              </w:rPr>
            </w:pPr>
            <w:r>
              <w:rPr>
                <w:rFonts w:hint="eastAsia" w:ascii="仿宋" w:hAnsi="仿宋" w:eastAsia="仿宋" w:cs="宋体"/>
                <w:color w:val="000000"/>
                <w:kern w:val="0"/>
                <w:sz w:val="24"/>
                <w:szCs w:val="24"/>
              </w:rPr>
              <w:t>重点检查事项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5%</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022</w:t>
            </w:r>
            <w:r>
              <w:rPr>
                <w:rFonts w:hint="eastAsia" w:ascii="仿宋" w:hAnsi="仿宋" w:eastAsia="仿宋"/>
                <w:sz w:val="24"/>
                <w:szCs w:val="24"/>
              </w:rPr>
              <w:t>年1</w:t>
            </w:r>
            <w:r>
              <w:rPr>
                <w:rFonts w:ascii="仿宋" w:hAnsi="仿宋" w:eastAsia="仿宋"/>
                <w:sz w:val="24"/>
                <w:szCs w:val="24"/>
              </w:rPr>
              <w:t>0</w:t>
            </w:r>
            <w:r>
              <w:rPr>
                <w:rFonts w:hint="eastAsia" w:ascii="仿宋" w:hAnsi="仿宋" w:eastAsia="仿宋"/>
                <w:sz w:val="24"/>
                <w:szCs w:val="24"/>
              </w:rPr>
              <w:t>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是</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法规科、城建科、城建中心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p>
        </w:tc>
        <w:tc>
          <w:tcPr>
            <w:tcW w:w="1380" w:type="dxa"/>
            <w:vAlign w:val="center"/>
          </w:tcPr>
          <w:p>
            <w:pPr>
              <w:spacing w:line="300" w:lineRule="exact"/>
              <w:rPr>
                <w:rFonts w:ascii="仿宋" w:hAnsi="仿宋" w:eastAsia="仿宋" w:cs="Times New Roman"/>
                <w:sz w:val="24"/>
                <w:szCs w:val="24"/>
              </w:rPr>
            </w:pPr>
            <w:r>
              <w:rPr>
                <w:rFonts w:hint="eastAsia" w:ascii="仿宋" w:hAnsi="仿宋" w:eastAsia="仿宋"/>
                <w:sz w:val="24"/>
                <w:szCs w:val="24"/>
              </w:rPr>
              <w:t>市住房城乡建设局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广元市城镇污水处理设施污染防治情况检查</w:t>
            </w:r>
          </w:p>
        </w:tc>
        <w:tc>
          <w:tcPr>
            <w:tcW w:w="1275" w:type="dxa"/>
            <w:vAlign w:val="center"/>
          </w:tcPr>
          <w:p>
            <w:pPr>
              <w:spacing w:line="300" w:lineRule="exact"/>
              <w:rPr>
                <w:rFonts w:ascii="仿宋" w:hAnsi="仿宋" w:eastAsia="仿宋"/>
                <w:sz w:val="24"/>
                <w:szCs w:val="24"/>
              </w:rPr>
            </w:pPr>
            <w:r>
              <w:rPr>
                <w:rFonts w:hint="eastAsia" w:ascii="仿宋" w:hAnsi="仿宋" w:eastAsia="仿宋" w:cs="宋体"/>
                <w:color w:val="000000"/>
                <w:kern w:val="0"/>
                <w:sz w:val="24"/>
                <w:szCs w:val="24"/>
              </w:rPr>
              <w:t>城镇污水处理厂（站）</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对城镇污水处理设施污染防治情况的检查。</w:t>
            </w:r>
          </w:p>
        </w:tc>
        <w:tc>
          <w:tcPr>
            <w:tcW w:w="1065" w:type="dxa"/>
            <w:vAlign w:val="center"/>
          </w:tcPr>
          <w:p>
            <w:pPr>
              <w:spacing w:line="300" w:lineRule="exact"/>
              <w:jc w:val="center"/>
              <w:rPr>
                <w:rFonts w:ascii="仿宋" w:hAnsi="仿宋" w:eastAsia="仿宋"/>
                <w:sz w:val="24"/>
                <w:szCs w:val="24"/>
              </w:rPr>
            </w:pPr>
            <w:r>
              <w:rPr>
                <w:rFonts w:hint="eastAsia" w:ascii="仿宋" w:hAnsi="仿宋" w:eastAsia="仿宋" w:cs="宋体"/>
                <w:color w:val="000000"/>
                <w:kern w:val="0"/>
                <w:sz w:val="24"/>
                <w:szCs w:val="24"/>
              </w:rPr>
              <w:t>一般检查事项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5%</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022</w:t>
            </w:r>
            <w:r>
              <w:rPr>
                <w:rFonts w:hint="eastAsia" w:ascii="仿宋" w:hAnsi="仿宋" w:eastAsia="仿宋"/>
                <w:sz w:val="24"/>
                <w:szCs w:val="24"/>
              </w:rPr>
              <w:t>年1</w:t>
            </w:r>
            <w:r>
              <w:rPr>
                <w:rFonts w:ascii="仿宋" w:hAnsi="仿宋" w:eastAsia="仿宋"/>
                <w:sz w:val="24"/>
                <w:szCs w:val="24"/>
              </w:rPr>
              <w:t>0</w:t>
            </w:r>
            <w:r>
              <w:rPr>
                <w:rFonts w:hint="eastAsia" w:ascii="仿宋" w:hAnsi="仿宋" w:eastAsia="仿宋"/>
                <w:sz w:val="24"/>
                <w:szCs w:val="24"/>
              </w:rPr>
              <w:t>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是</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法规科、城建科、供排水中心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hint="eastAsia" w:ascii="仿宋" w:hAnsi="仿宋" w:eastAsia="仿宋"/>
                <w:sz w:val="24"/>
                <w:szCs w:val="24"/>
              </w:rPr>
              <w:t>14</w:t>
            </w:r>
          </w:p>
        </w:tc>
        <w:tc>
          <w:tcPr>
            <w:tcW w:w="1380" w:type="dxa"/>
            <w:vAlign w:val="center"/>
          </w:tcPr>
          <w:p>
            <w:pPr>
              <w:spacing w:line="300" w:lineRule="exact"/>
              <w:rPr>
                <w:rFonts w:ascii="仿宋" w:hAnsi="仿宋" w:eastAsia="仿宋"/>
                <w:sz w:val="24"/>
                <w:szCs w:val="24"/>
              </w:rPr>
            </w:pPr>
            <w:r>
              <w:rPr>
                <w:rFonts w:hint="eastAsia" w:ascii="仿宋" w:hAnsi="仿宋" w:eastAsia="仿宋"/>
                <w:sz w:val="24"/>
                <w:szCs w:val="24"/>
              </w:rPr>
              <w:t>市市场监管局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建筑领域检测机构监督检查</w:t>
            </w:r>
          </w:p>
        </w:tc>
        <w:tc>
          <w:tcPr>
            <w:tcW w:w="1275" w:type="dxa"/>
            <w:vAlign w:val="center"/>
          </w:tcPr>
          <w:p>
            <w:pPr>
              <w:spacing w:line="30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建设领域检测机构</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建设工程质量检测机构质量管理体系运行、技术能力、检测行为核查。</w:t>
            </w:r>
          </w:p>
        </w:tc>
        <w:tc>
          <w:tcPr>
            <w:tcW w:w="1065" w:type="dxa"/>
            <w:vAlign w:val="center"/>
          </w:tcPr>
          <w:p>
            <w:pPr>
              <w:spacing w:line="3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一般检查事项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20%</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202</w:t>
            </w:r>
            <w:r>
              <w:rPr>
                <w:rFonts w:ascii="仿宋" w:hAnsi="仿宋" w:eastAsia="仿宋"/>
                <w:sz w:val="24"/>
                <w:szCs w:val="24"/>
              </w:rPr>
              <w:t>2</w:t>
            </w:r>
            <w:r>
              <w:rPr>
                <w:rFonts w:hint="eastAsia" w:ascii="仿宋" w:hAnsi="仿宋" w:eastAsia="仿宋"/>
                <w:sz w:val="24"/>
                <w:szCs w:val="24"/>
              </w:rPr>
              <w:t>年10月31日前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是</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法规科、质安科、质安站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75" w:type="dxa"/>
            <w:vAlign w:val="center"/>
          </w:tcPr>
          <w:p>
            <w:pPr>
              <w:pStyle w:val="11"/>
              <w:spacing w:line="300" w:lineRule="exact"/>
              <w:ind w:firstLine="0" w:firstLineChars="0"/>
              <w:jc w:val="center"/>
              <w:rPr>
                <w:rFonts w:ascii="仿宋" w:hAnsi="仿宋" w:eastAsia="仿宋"/>
                <w:sz w:val="24"/>
                <w:szCs w:val="24"/>
              </w:rPr>
            </w:pPr>
            <w:r>
              <w:rPr>
                <w:rFonts w:hint="eastAsia" w:ascii="仿宋" w:hAnsi="仿宋" w:eastAsia="仿宋"/>
                <w:sz w:val="24"/>
                <w:szCs w:val="24"/>
              </w:rPr>
              <w:t>15</w:t>
            </w:r>
          </w:p>
        </w:tc>
        <w:tc>
          <w:tcPr>
            <w:tcW w:w="1380" w:type="dxa"/>
            <w:vAlign w:val="center"/>
          </w:tcPr>
          <w:p>
            <w:pPr>
              <w:spacing w:line="300" w:lineRule="exact"/>
              <w:rPr>
                <w:rFonts w:ascii="仿宋" w:hAnsi="仿宋" w:eastAsia="仿宋"/>
                <w:sz w:val="24"/>
                <w:szCs w:val="24"/>
              </w:rPr>
            </w:pPr>
            <w:r>
              <w:rPr>
                <w:rFonts w:hint="eastAsia" w:ascii="仿宋" w:hAnsi="仿宋" w:eastAsia="仿宋"/>
                <w:sz w:val="24"/>
                <w:szCs w:val="24"/>
              </w:rPr>
              <w:t>市市场监管局</w:t>
            </w:r>
          </w:p>
        </w:tc>
        <w:tc>
          <w:tcPr>
            <w:tcW w:w="1259" w:type="dxa"/>
            <w:vAlign w:val="center"/>
          </w:tcPr>
          <w:p>
            <w:pPr>
              <w:spacing w:line="300" w:lineRule="exact"/>
              <w:rPr>
                <w:rFonts w:ascii="仿宋" w:hAnsi="仿宋" w:eastAsia="仿宋"/>
                <w:sz w:val="24"/>
                <w:szCs w:val="24"/>
              </w:rPr>
            </w:pPr>
            <w:r>
              <w:rPr>
                <w:rFonts w:hint="eastAsia" w:ascii="仿宋" w:hAnsi="仿宋" w:eastAsia="仿宋"/>
                <w:sz w:val="24"/>
                <w:szCs w:val="24"/>
              </w:rPr>
              <w:t>燃气气瓶充装单位特种设备监管</w:t>
            </w:r>
          </w:p>
        </w:tc>
        <w:tc>
          <w:tcPr>
            <w:tcW w:w="1275" w:type="dxa"/>
            <w:vAlign w:val="center"/>
          </w:tcPr>
          <w:p>
            <w:pPr>
              <w:spacing w:line="300" w:lineRule="exact"/>
              <w:rPr>
                <w:rFonts w:ascii="仿宋" w:hAnsi="仿宋" w:eastAsia="仿宋" w:cs="宋体"/>
                <w:color w:val="000000"/>
                <w:kern w:val="0"/>
                <w:sz w:val="24"/>
                <w:szCs w:val="24"/>
              </w:rPr>
            </w:pPr>
            <w:r>
              <w:rPr>
                <w:rFonts w:hint="eastAsia" w:ascii="仿宋" w:hAnsi="仿宋" w:eastAsia="仿宋"/>
                <w:sz w:val="24"/>
                <w:szCs w:val="24"/>
              </w:rPr>
              <w:t>燃气气瓶充装单位</w:t>
            </w:r>
          </w:p>
        </w:tc>
        <w:tc>
          <w:tcPr>
            <w:tcW w:w="3872" w:type="dxa"/>
            <w:vAlign w:val="center"/>
          </w:tcPr>
          <w:p>
            <w:pPr>
              <w:spacing w:line="300" w:lineRule="exact"/>
              <w:rPr>
                <w:rFonts w:ascii="仿宋" w:hAnsi="仿宋" w:eastAsia="仿宋"/>
                <w:sz w:val="24"/>
                <w:szCs w:val="24"/>
              </w:rPr>
            </w:pPr>
            <w:r>
              <w:rPr>
                <w:rFonts w:hint="eastAsia" w:ascii="仿宋" w:hAnsi="仿宋" w:eastAsia="仿宋"/>
                <w:sz w:val="24"/>
                <w:szCs w:val="24"/>
              </w:rPr>
              <w:t>燃气气瓶充装单位执行燃气管理有关规定的情况。</w:t>
            </w:r>
          </w:p>
        </w:tc>
        <w:tc>
          <w:tcPr>
            <w:tcW w:w="1065" w:type="dxa"/>
            <w:vAlign w:val="center"/>
          </w:tcPr>
          <w:p>
            <w:pPr>
              <w:spacing w:line="30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重点检查事项</w:t>
            </w:r>
          </w:p>
        </w:tc>
        <w:tc>
          <w:tcPr>
            <w:tcW w:w="720"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1%</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202</w:t>
            </w:r>
            <w:r>
              <w:rPr>
                <w:rFonts w:ascii="仿宋" w:hAnsi="仿宋" w:eastAsia="仿宋"/>
                <w:sz w:val="24"/>
                <w:szCs w:val="24"/>
              </w:rPr>
              <w:t>2</w:t>
            </w:r>
            <w:r>
              <w:rPr>
                <w:rFonts w:hint="eastAsia" w:ascii="仿宋" w:hAnsi="仿宋" w:eastAsia="仿宋"/>
                <w:sz w:val="24"/>
                <w:szCs w:val="24"/>
              </w:rPr>
              <w:t>年10月31日前</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是</w:t>
            </w:r>
          </w:p>
        </w:tc>
        <w:tc>
          <w:tcPr>
            <w:tcW w:w="990" w:type="dxa"/>
            <w:vAlign w:val="center"/>
          </w:tcPr>
          <w:p>
            <w:pPr>
              <w:spacing w:line="300" w:lineRule="exact"/>
              <w:rPr>
                <w:rFonts w:ascii="仿宋" w:hAnsi="仿宋" w:eastAsia="仿宋"/>
                <w:sz w:val="24"/>
                <w:szCs w:val="24"/>
              </w:rPr>
            </w:pPr>
            <w:r>
              <w:rPr>
                <w:rFonts w:hint="eastAsia" w:ascii="仿宋" w:hAnsi="仿宋" w:eastAsia="仿宋"/>
                <w:sz w:val="24"/>
                <w:szCs w:val="24"/>
              </w:rPr>
              <w:t>否</w:t>
            </w:r>
          </w:p>
        </w:tc>
        <w:tc>
          <w:tcPr>
            <w:tcW w:w="1439" w:type="dxa"/>
            <w:vAlign w:val="center"/>
          </w:tcPr>
          <w:p>
            <w:pPr>
              <w:spacing w:line="300" w:lineRule="exact"/>
              <w:rPr>
                <w:rFonts w:ascii="仿宋" w:hAnsi="仿宋" w:eastAsia="仿宋" w:cs="Times New Roman"/>
                <w:sz w:val="24"/>
                <w:szCs w:val="24"/>
              </w:rPr>
            </w:pPr>
            <w:r>
              <w:rPr>
                <w:rFonts w:hint="eastAsia" w:ascii="仿宋" w:hAnsi="仿宋" w:eastAsia="仿宋" w:cs="Times New Roman"/>
                <w:sz w:val="24"/>
                <w:szCs w:val="24"/>
              </w:rPr>
              <w:t>法规科、城建科、城建中心</w:t>
            </w:r>
          </w:p>
        </w:tc>
      </w:tr>
    </w:tbl>
    <w:p>
      <w:pPr>
        <w:rPr>
          <w:sz w:val="24"/>
        </w:rPr>
      </w:pPr>
    </w:p>
    <w:sectPr>
      <w:headerReference r:id="rId3" w:type="default"/>
      <w:footerReference r:id="rId4" w:type="default"/>
      <w:pgSz w:w="16838" w:h="11906" w:orient="landscape"/>
      <w:pgMar w:top="1588"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281597"/>
    </w:sdtPr>
    <w:sdtContent>
      <w:p>
        <w:pPr>
          <w:pStyle w:val="3"/>
          <w:jc w:val="center"/>
        </w:pPr>
        <w:r>
          <w:rPr>
            <w:rFonts w:ascii="楷体" w:hAnsi="楷体" w:eastAsia="楷体"/>
            <w:sz w:val="24"/>
            <w:szCs w:val="24"/>
          </w:rPr>
          <w:fldChar w:fldCharType="begin"/>
        </w:r>
        <w:r>
          <w:rPr>
            <w:rFonts w:ascii="楷体" w:hAnsi="楷体" w:eastAsia="楷体"/>
            <w:sz w:val="24"/>
            <w:szCs w:val="24"/>
          </w:rPr>
          <w:instrText xml:space="preserve"> PAGE   \* MERGEFORMAT </w:instrText>
        </w:r>
        <w:r>
          <w:rPr>
            <w:rFonts w:ascii="楷体" w:hAnsi="楷体" w:eastAsia="楷体"/>
            <w:sz w:val="24"/>
            <w:szCs w:val="24"/>
          </w:rPr>
          <w:fldChar w:fldCharType="separate"/>
        </w:r>
        <w:r>
          <w:rPr>
            <w:rFonts w:ascii="楷体" w:hAnsi="楷体" w:eastAsia="楷体"/>
            <w:sz w:val="24"/>
            <w:szCs w:val="24"/>
            <w:lang w:val="zh-CN"/>
          </w:rPr>
          <w:t>4</w:t>
        </w:r>
        <w:r>
          <w:rPr>
            <w:rFonts w:ascii="楷体" w:hAnsi="楷体" w:eastAsia="楷体"/>
            <w:sz w:val="24"/>
            <w:szCs w:val="24"/>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C9E"/>
    <w:rsid w:val="00007C21"/>
    <w:rsid w:val="0002715C"/>
    <w:rsid w:val="0003737C"/>
    <w:rsid w:val="00054F6C"/>
    <w:rsid w:val="000574CA"/>
    <w:rsid w:val="000713C1"/>
    <w:rsid w:val="00073E82"/>
    <w:rsid w:val="00075053"/>
    <w:rsid w:val="0009307D"/>
    <w:rsid w:val="000A078B"/>
    <w:rsid w:val="000D7DD0"/>
    <w:rsid w:val="000E0558"/>
    <w:rsid w:val="000E2B55"/>
    <w:rsid w:val="0012493B"/>
    <w:rsid w:val="001427D9"/>
    <w:rsid w:val="00152108"/>
    <w:rsid w:val="00172CE0"/>
    <w:rsid w:val="001862D6"/>
    <w:rsid w:val="001901EB"/>
    <w:rsid w:val="001966A9"/>
    <w:rsid w:val="001A57B2"/>
    <w:rsid w:val="001A5D1D"/>
    <w:rsid w:val="0020713A"/>
    <w:rsid w:val="00240F00"/>
    <w:rsid w:val="00250B8F"/>
    <w:rsid w:val="002D7937"/>
    <w:rsid w:val="002E63EE"/>
    <w:rsid w:val="003019B1"/>
    <w:rsid w:val="00325962"/>
    <w:rsid w:val="00347640"/>
    <w:rsid w:val="003677CD"/>
    <w:rsid w:val="00373B2A"/>
    <w:rsid w:val="00386879"/>
    <w:rsid w:val="00390AB2"/>
    <w:rsid w:val="00390E25"/>
    <w:rsid w:val="00393759"/>
    <w:rsid w:val="003A2AFC"/>
    <w:rsid w:val="003B3E19"/>
    <w:rsid w:val="003B5465"/>
    <w:rsid w:val="003C47A5"/>
    <w:rsid w:val="003C597A"/>
    <w:rsid w:val="003C6C43"/>
    <w:rsid w:val="003D05FB"/>
    <w:rsid w:val="003F7CD9"/>
    <w:rsid w:val="004362CF"/>
    <w:rsid w:val="004604A5"/>
    <w:rsid w:val="004701D4"/>
    <w:rsid w:val="00480311"/>
    <w:rsid w:val="00481F78"/>
    <w:rsid w:val="00493D1F"/>
    <w:rsid w:val="004F2208"/>
    <w:rsid w:val="00515028"/>
    <w:rsid w:val="005270B0"/>
    <w:rsid w:val="00535890"/>
    <w:rsid w:val="00540A88"/>
    <w:rsid w:val="00543337"/>
    <w:rsid w:val="00563D8C"/>
    <w:rsid w:val="005A7C54"/>
    <w:rsid w:val="005C4878"/>
    <w:rsid w:val="005D6864"/>
    <w:rsid w:val="005E4071"/>
    <w:rsid w:val="00604A7F"/>
    <w:rsid w:val="006104D5"/>
    <w:rsid w:val="006113A7"/>
    <w:rsid w:val="0061298A"/>
    <w:rsid w:val="00613858"/>
    <w:rsid w:val="00633DAA"/>
    <w:rsid w:val="00682FAF"/>
    <w:rsid w:val="00684C00"/>
    <w:rsid w:val="006851DF"/>
    <w:rsid w:val="006A235E"/>
    <w:rsid w:val="006B0F47"/>
    <w:rsid w:val="006E259D"/>
    <w:rsid w:val="006F1CE1"/>
    <w:rsid w:val="007061FC"/>
    <w:rsid w:val="007237D4"/>
    <w:rsid w:val="00727F78"/>
    <w:rsid w:val="00734C9E"/>
    <w:rsid w:val="00742739"/>
    <w:rsid w:val="00742C03"/>
    <w:rsid w:val="007762D6"/>
    <w:rsid w:val="007C683C"/>
    <w:rsid w:val="007D4F2E"/>
    <w:rsid w:val="007F2E70"/>
    <w:rsid w:val="007F5A0B"/>
    <w:rsid w:val="0081477E"/>
    <w:rsid w:val="008333D3"/>
    <w:rsid w:val="00842159"/>
    <w:rsid w:val="008613C5"/>
    <w:rsid w:val="00873A43"/>
    <w:rsid w:val="008748C1"/>
    <w:rsid w:val="00876DCF"/>
    <w:rsid w:val="008A30F8"/>
    <w:rsid w:val="008A38F4"/>
    <w:rsid w:val="008B6D86"/>
    <w:rsid w:val="008E5539"/>
    <w:rsid w:val="0090373A"/>
    <w:rsid w:val="0093173D"/>
    <w:rsid w:val="00934115"/>
    <w:rsid w:val="009435BB"/>
    <w:rsid w:val="0095304C"/>
    <w:rsid w:val="0096172D"/>
    <w:rsid w:val="009769E6"/>
    <w:rsid w:val="009B49EA"/>
    <w:rsid w:val="009C20AB"/>
    <w:rsid w:val="009C4FEA"/>
    <w:rsid w:val="009D57DC"/>
    <w:rsid w:val="009D6A55"/>
    <w:rsid w:val="009F5A9B"/>
    <w:rsid w:val="00A23824"/>
    <w:rsid w:val="00A43B79"/>
    <w:rsid w:val="00A74756"/>
    <w:rsid w:val="00A90B96"/>
    <w:rsid w:val="00AE1437"/>
    <w:rsid w:val="00B5562C"/>
    <w:rsid w:val="00B64C32"/>
    <w:rsid w:val="00B872D4"/>
    <w:rsid w:val="00B9743F"/>
    <w:rsid w:val="00BA1F1D"/>
    <w:rsid w:val="00BB6203"/>
    <w:rsid w:val="00BE6CF7"/>
    <w:rsid w:val="00BF5158"/>
    <w:rsid w:val="00C05DD5"/>
    <w:rsid w:val="00C06C93"/>
    <w:rsid w:val="00C07434"/>
    <w:rsid w:val="00C22E3E"/>
    <w:rsid w:val="00C3503E"/>
    <w:rsid w:val="00C355A9"/>
    <w:rsid w:val="00C70FBF"/>
    <w:rsid w:val="00C717CE"/>
    <w:rsid w:val="00C84B7A"/>
    <w:rsid w:val="00C910D4"/>
    <w:rsid w:val="00C92D7C"/>
    <w:rsid w:val="00C9518A"/>
    <w:rsid w:val="00CB0E60"/>
    <w:rsid w:val="00CB37D5"/>
    <w:rsid w:val="00CB7462"/>
    <w:rsid w:val="00CC24A3"/>
    <w:rsid w:val="00CC4494"/>
    <w:rsid w:val="00D1020A"/>
    <w:rsid w:val="00D32FAA"/>
    <w:rsid w:val="00D87AF1"/>
    <w:rsid w:val="00D94C65"/>
    <w:rsid w:val="00D97900"/>
    <w:rsid w:val="00DA50DD"/>
    <w:rsid w:val="00DC2EFE"/>
    <w:rsid w:val="00E068C7"/>
    <w:rsid w:val="00E15D96"/>
    <w:rsid w:val="00E247EA"/>
    <w:rsid w:val="00ED48C1"/>
    <w:rsid w:val="00ED68F8"/>
    <w:rsid w:val="00F01C92"/>
    <w:rsid w:val="00F0502C"/>
    <w:rsid w:val="00F06C95"/>
    <w:rsid w:val="00F13F2C"/>
    <w:rsid w:val="00F169B3"/>
    <w:rsid w:val="00F17106"/>
    <w:rsid w:val="00F52116"/>
    <w:rsid w:val="00F72AD3"/>
    <w:rsid w:val="00F76590"/>
    <w:rsid w:val="00FB043F"/>
    <w:rsid w:val="00FB4370"/>
    <w:rsid w:val="00FE23FC"/>
    <w:rsid w:val="00FF4330"/>
    <w:rsid w:val="11F3B2F4"/>
    <w:rsid w:val="6B7FBBFD"/>
    <w:rsid w:val="6FF670A8"/>
    <w:rsid w:val="7B367D39"/>
    <w:rsid w:val="7FCFE65C"/>
    <w:rsid w:val="9E7E670E"/>
    <w:rsid w:val="BBBF67CD"/>
    <w:rsid w:val="BEBD2B74"/>
    <w:rsid w:val="BEEF93D6"/>
    <w:rsid w:val="D77776AB"/>
    <w:rsid w:val="EF4FC262"/>
    <w:rsid w:val="FCBF97F4"/>
    <w:rsid w:val="FEBF5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spacing w:before="100" w:beforeAutospacing="1" w:after="120"/>
      <w:ind w:left="200" w:leftChars="200" w:firstLine="200" w:firstLineChars="200"/>
      <w:jc w:val="both"/>
    </w:pPr>
    <w:rPr>
      <w:rFonts w:ascii="Calibri" w:hAnsi="Calibri" w:eastAsia="宋体" w:cs="Arial"/>
      <w:kern w:val="2"/>
      <w:sz w:val="21"/>
      <w:szCs w:val="24"/>
      <w:lang w:val="en-US" w:eastAsia="zh-CN" w:bidi="ar-SA"/>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99"/>
    <w:rPr>
      <w:rFonts w:cs="Times New Roman"/>
    </w:rPr>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427</Words>
  <Characters>2438</Characters>
  <Lines>20</Lines>
  <Paragraphs>5</Paragraphs>
  <TotalTime>26</TotalTime>
  <ScaleCrop>false</ScaleCrop>
  <LinksUpToDate>false</LinksUpToDate>
  <CharactersWithSpaces>2860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2021-02-27T09:00:00Z</dcterms:created>
  <dc:creator>赖玲琳</dc:creator>
  <cp:lastModifiedBy>uos</cp:lastModifiedBy>
  <cp:lastPrinted>2021-04-22T11:42:00Z</cp:lastPrinted>
  <dcterms:modified xsi:type="dcterms:W3CDTF">2022-05-20T10:03:06Z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