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eastAsia="方正小标宋简体"/>
          <w:color w:val="000000"/>
          <w:sz w:val="72"/>
          <w:szCs w:val="72"/>
        </w:rPr>
      </w:pPr>
      <w:bookmarkStart w:id="0" w:name="_Toc15306267"/>
    </w:p>
    <w:p>
      <w:pPr>
        <w:spacing w:line="600" w:lineRule="exact"/>
        <w:jc w:val="center"/>
        <w:outlineLvl w:val="9"/>
        <w:rPr>
          <w:rFonts w:hint="eastAsia" w:ascii="方正小标宋简体" w:eastAsia="方正小标宋简体"/>
          <w:color w:val="000000"/>
          <w:sz w:val="72"/>
          <w:szCs w:val="72"/>
        </w:rPr>
      </w:pPr>
    </w:p>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方正小标宋简体" w:eastAsia="方正小标宋简体"/>
          <w:b/>
          <w:bCs/>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方正小标宋简体" w:hAnsi="宋体" w:eastAsia="方正小标宋简体"/>
          <w:b/>
          <w:bCs/>
          <w:color w:val="000000"/>
          <w:sz w:val="68"/>
          <w:szCs w:val="68"/>
          <w:lang w:val="en-US" w:eastAsia="zh-CN"/>
        </w:rPr>
      </w:pPr>
      <w:bookmarkStart w:id="1" w:name="_Toc19861"/>
      <w:bookmarkStart w:id="2" w:name="_Toc31207"/>
      <w:bookmarkStart w:id="3" w:name="_Toc23841"/>
      <w:bookmarkStart w:id="4" w:name="_Toc15377426"/>
      <w:bookmarkStart w:id="5" w:name="_Toc7963"/>
      <w:bookmarkStart w:id="6" w:name="_Toc6412"/>
      <w:bookmarkStart w:id="7" w:name="_Toc15377194"/>
      <w:bookmarkStart w:id="8" w:name="_Toc15396598"/>
      <w:bookmarkStart w:id="9" w:name="_Toc15378442"/>
      <w:bookmarkStart w:id="10" w:name="_Toc1767"/>
      <w:bookmarkStart w:id="11" w:name="_Toc15396476"/>
      <w:bookmarkStart w:id="12" w:name="_Toc20605"/>
      <w:bookmarkStart w:id="13" w:name="_Toc276"/>
      <w:r>
        <w:rPr>
          <w:rFonts w:hint="eastAsia" w:ascii="方正小标宋简体" w:hAnsi="宋体" w:eastAsia="方正小标宋简体"/>
          <w:b/>
          <w:bCs/>
          <w:color w:val="000000"/>
          <w:sz w:val="68"/>
          <w:szCs w:val="68"/>
          <w:lang w:val="en-US" w:eastAsia="zh-CN"/>
        </w:rPr>
        <w:t>2020年度</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方正小标宋简体" w:hAnsi="宋体" w:eastAsia="方正小标宋简体"/>
          <w:b/>
          <w:bCs/>
          <w:color w:val="000000"/>
          <w:sz w:val="68"/>
          <w:szCs w:val="68"/>
          <w:lang w:eastAsia="zh-CN"/>
        </w:rPr>
      </w:pPr>
      <w:r>
        <w:rPr>
          <w:rFonts w:hint="eastAsia" w:ascii="方正小标宋简体" w:hAnsi="宋体" w:eastAsia="方正小标宋简体"/>
          <w:b/>
          <w:bCs/>
          <w:color w:val="000000"/>
          <w:sz w:val="68"/>
          <w:szCs w:val="68"/>
        </w:rPr>
        <w:t>广元市</w:t>
      </w:r>
      <w:bookmarkEnd w:id="0"/>
      <w:bookmarkStart w:id="14" w:name="_Toc15306268"/>
      <w:r>
        <w:rPr>
          <w:rFonts w:hint="eastAsia" w:ascii="方正小标宋简体" w:hAnsi="宋体" w:eastAsia="方正小标宋简体"/>
          <w:b/>
          <w:bCs/>
          <w:color w:val="000000"/>
          <w:sz w:val="68"/>
          <w:szCs w:val="68"/>
          <w:lang w:eastAsia="zh-CN"/>
        </w:rPr>
        <w:t>城市照明事务中心</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方正小标宋简体" w:hAnsi="宋体" w:eastAsia="方正小标宋简体"/>
          <w:b/>
          <w:bCs/>
          <w:color w:val="000000"/>
          <w:sz w:val="68"/>
          <w:szCs w:val="68"/>
        </w:rPr>
      </w:pPr>
      <w:r>
        <w:rPr>
          <w:rFonts w:hint="eastAsia" w:ascii="方正小标宋简体" w:hAnsi="宋体" w:eastAsia="方正小标宋简体"/>
          <w:b/>
          <w:bCs/>
          <w:color w:val="000000"/>
          <w:sz w:val="68"/>
          <w:szCs w:val="68"/>
          <w:lang w:eastAsia="zh-CN"/>
        </w:rPr>
        <w:t>部门</w:t>
      </w:r>
      <w:r>
        <w:rPr>
          <w:rFonts w:hint="eastAsia" w:ascii="方正小标宋简体" w:hAnsi="宋体" w:eastAsia="方正小标宋简体"/>
          <w:b/>
          <w:bCs/>
          <w:color w:val="000000"/>
          <w:sz w:val="68"/>
          <w:szCs w:val="68"/>
        </w:rPr>
        <w:t>决算</w:t>
      </w:r>
      <w:bookmarkEnd w:id="1"/>
      <w:bookmarkEnd w:id="2"/>
      <w:bookmarkEnd w:id="3"/>
      <w:bookmarkEnd w:id="4"/>
      <w:bookmarkEnd w:id="5"/>
      <w:bookmarkEnd w:id="6"/>
      <w:bookmarkEnd w:id="7"/>
      <w:bookmarkEnd w:id="8"/>
      <w:bookmarkEnd w:id="9"/>
      <w:bookmarkEnd w:id="10"/>
      <w:bookmarkEnd w:id="11"/>
      <w:bookmarkEnd w:id="12"/>
      <w:bookmarkEnd w:id="13"/>
      <w:bookmarkEnd w:id="14"/>
    </w:p>
    <w:p/>
    <w:p>
      <w:pPr>
        <w:widowControl/>
        <w:jc w:val="both"/>
        <w:outlineLvl w:val="9"/>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pStyle w:val="2"/>
        <w:rPr>
          <w:rFonts w:hint="eastAsia" w:ascii="方正小标宋简体" w:eastAsia="方正小标宋简体"/>
          <w:color w:val="000000"/>
          <w:sz w:val="36"/>
          <w:szCs w:val="36"/>
        </w:rPr>
      </w:pPr>
    </w:p>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sz w:val="24"/>
          <w:szCs w:val="32"/>
        </w:rPr>
      </w:pPr>
      <w:bookmarkStart w:id="15" w:name="_Toc1753732088_WPSOffice_Type2"/>
      <w:bookmarkStart w:id="16" w:name="_Toc31247"/>
      <w:bookmarkStart w:id="17" w:name="_Toc751"/>
      <w:bookmarkStart w:id="18" w:name="_Toc17830"/>
      <w:bookmarkStart w:id="19" w:name="_Toc27511"/>
      <w:bookmarkStart w:id="20" w:name="_Toc15377196"/>
      <w:bookmarkStart w:id="21" w:name="_Toc15396599"/>
      <w:bookmarkStart w:id="22" w:name="_Toc3403"/>
      <w:r>
        <w:rPr>
          <w:rFonts w:hint="eastAsia" w:ascii="方正黑体_GBK" w:hAnsi="方正黑体_GBK" w:eastAsia="方正黑体_GBK" w:cs="方正黑体_GBK"/>
          <w:sz w:val="24"/>
          <w:szCs w:val="32"/>
        </w:rPr>
        <w:t>目</w:t>
      </w:r>
      <w:r>
        <w:rPr>
          <w:rFonts w:hint="eastAsia" w:ascii="方正黑体_GBK" w:hAnsi="方正黑体_GBK" w:eastAsia="方正黑体_GBK" w:cs="方正黑体_GBK"/>
          <w:sz w:val="24"/>
          <w:szCs w:val="32"/>
          <w:lang w:val="en-US" w:eastAsia="zh-CN"/>
        </w:rPr>
        <w:t xml:space="preserve">  </w:t>
      </w:r>
      <w:r>
        <w:rPr>
          <w:rFonts w:hint="eastAsia" w:ascii="方正黑体_GBK" w:hAnsi="方正黑体_GBK" w:eastAsia="方正黑体_GBK" w:cs="方正黑体_GBK"/>
          <w:sz w:val="24"/>
          <w:szCs w:val="32"/>
        </w:rPr>
        <w:t>录</w:t>
      </w:r>
    </w:p>
    <w:p>
      <w:pPr>
        <w:pStyle w:val="2"/>
        <w:jc w:val="center"/>
        <w:rPr>
          <w:rFonts w:hint="default" w:eastAsia="宋体"/>
          <w:lang w:val="en-US" w:eastAsia="zh-CN"/>
        </w:rPr>
      </w:pPr>
      <w:r>
        <w:rPr>
          <w:rFonts w:hint="eastAsia" w:ascii="宋体" w:hAnsi="宋体" w:eastAsia="宋体"/>
          <w:sz w:val="21"/>
          <w:lang w:eastAsia="zh-CN"/>
        </w:rPr>
        <w:t>公开时间：</w:t>
      </w:r>
      <w:r>
        <w:rPr>
          <w:rFonts w:hint="eastAsia" w:ascii="宋体" w:hAnsi="宋体" w:eastAsia="宋体"/>
          <w:sz w:val="21"/>
          <w:lang w:val="en-US" w:eastAsia="zh-CN"/>
        </w:rPr>
        <w:t>2021年9月27日</w:t>
      </w:r>
    </w:p>
    <w:p>
      <w:pPr>
        <w:pStyle w:val="22"/>
        <w:tabs>
          <w:tab w:val="right" w:leader="dot" w:pos="8306"/>
        </w:tabs>
      </w:pPr>
      <w:r>
        <w:rPr>
          <w:b/>
          <w:bCs/>
        </w:rPr>
        <w:fldChar w:fldCharType="begin"/>
      </w:r>
      <w:r>
        <w:instrText xml:space="preserve"> HYPERLINK \l _Toc1859012731_WPSOffice_Level1 </w:instrText>
      </w:r>
      <w:r>
        <w:rPr>
          <w:b/>
          <w:bCs/>
        </w:rPr>
        <w:fldChar w:fldCharType="separate"/>
      </w:r>
      <w:r>
        <w:rPr>
          <w:rFonts w:hint="eastAsia" w:ascii="黑体" w:hAnsi="黑体" w:eastAsia="黑体" w:cs="Times New Roman"/>
          <w:b/>
          <w:bCs/>
        </w:rPr>
        <w:t>第一部分 单位概况</w:t>
      </w:r>
      <w:r>
        <w:rPr>
          <w:b/>
          <w:bCs/>
        </w:rPr>
        <w:tab/>
      </w:r>
      <w:bookmarkStart w:id="23" w:name="_Toc1859012731_WPSOffice_Level1Page"/>
      <w:r>
        <w:rPr>
          <w:b/>
          <w:bCs/>
        </w:rPr>
        <w:t>1</w:t>
      </w:r>
      <w:bookmarkEnd w:id="23"/>
      <w:r>
        <w:rPr>
          <w:b/>
          <w:bCs/>
        </w:rPr>
        <w:fldChar w:fldCharType="end"/>
      </w:r>
    </w:p>
    <w:p>
      <w:pPr>
        <w:pStyle w:val="23"/>
        <w:tabs>
          <w:tab w:val="right" w:leader="dot" w:pos="8306"/>
        </w:tabs>
      </w:pPr>
      <w:r>
        <w:fldChar w:fldCharType="begin"/>
      </w:r>
      <w:r>
        <w:instrText xml:space="preserve"> HYPERLINK \l _Toc1285775099_WPSOffice_Level2 </w:instrText>
      </w:r>
      <w:r>
        <w:fldChar w:fldCharType="separate"/>
      </w:r>
      <w:r>
        <w:rPr>
          <w:rFonts w:hint="eastAsia" w:ascii="黑体" w:hAnsi="黑体" w:eastAsia="黑体" w:cs="Times New Roman"/>
        </w:rPr>
        <w:t>一、基本职能及主要工作</w:t>
      </w:r>
      <w:r>
        <w:tab/>
      </w:r>
      <w:bookmarkStart w:id="24" w:name="_Toc1285775099_WPSOffice_Level2Page"/>
      <w:r>
        <w:t>1</w:t>
      </w:r>
      <w:bookmarkEnd w:id="24"/>
      <w:r>
        <w:fldChar w:fldCharType="end"/>
      </w:r>
    </w:p>
    <w:p>
      <w:pPr>
        <w:pStyle w:val="23"/>
        <w:tabs>
          <w:tab w:val="right" w:leader="dot" w:pos="8306"/>
        </w:tabs>
      </w:pPr>
      <w:r>
        <w:fldChar w:fldCharType="begin"/>
      </w:r>
      <w:r>
        <w:instrText xml:space="preserve"> HYPERLINK \l _Toc73024031_WPSOffice_Level2 </w:instrText>
      </w:r>
      <w:r>
        <w:fldChar w:fldCharType="separate"/>
      </w:r>
      <w:r>
        <w:rPr>
          <w:rFonts w:hint="eastAsia" w:ascii="黑体" w:hAnsi="黑体" w:eastAsia="黑体" w:cs="黑体"/>
        </w:rPr>
        <w:t>二、机构设置</w:t>
      </w:r>
      <w:r>
        <w:tab/>
      </w:r>
      <w:bookmarkStart w:id="25" w:name="_Toc73024031_WPSOffice_Level2Page"/>
      <w:r>
        <w:t>4</w:t>
      </w:r>
      <w:bookmarkEnd w:id="25"/>
      <w:r>
        <w:fldChar w:fldCharType="end"/>
      </w:r>
    </w:p>
    <w:p>
      <w:pPr>
        <w:pStyle w:val="22"/>
        <w:tabs>
          <w:tab w:val="right" w:leader="dot" w:pos="8306"/>
        </w:tabs>
      </w:pPr>
      <w:r>
        <w:rPr>
          <w:b/>
          <w:bCs/>
        </w:rPr>
        <w:fldChar w:fldCharType="begin"/>
      </w:r>
      <w:r>
        <w:instrText xml:space="preserve"> HYPERLINK \l _Toc443635323_WPSOffice_Level1 </w:instrText>
      </w:r>
      <w:r>
        <w:rPr>
          <w:b/>
          <w:bCs/>
        </w:rPr>
        <w:fldChar w:fldCharType="separate"/>
      </w:r>
      <w:r>
        <w:rPr>
          <w:rFonts w:hint="eastAsia" w:ascii="黑体" w:hAnsi="Times New Roman" w:eastAsia="黑体" w:cs="Times New Roman"/>
          <w:b/>
          <w:bCs/>
        </w:rPr>
        <w:t>第二部分 2020年度部门决算情况说明</w:t>
      </w:r>
      <w:r>
        <w:rPr>
          <w:b/>
          <w:bCs/>
        </w:rPr>
        <w:tab/>
      </w:r>
      <w:bookmarkStart w:id="26" w:name="_Toc443635323_WPSOffice_Level1Page"/>
      <w:r>
        <w:rPr>
          <w:b/>
          <w:bCs/>
        </w:rPr>
        <w:t>5</w:t>
      </w:r>
      <w:bookmarkEnd w:id="26"/>
      <w:r>
        <w:rPr>
          <w:b/>
          <w:bCs/>
        </w:rPr>
        <w:fldChar w:fldCharType="end"/>
      </w:r>
    </w:p>
    <w:p>
      <w:pPr>
        <w:pStyle w:val="23"/>
        <w:tabs>
          <w:tab w:val="right" w:leader="dot" w:pos="8306"/>
        </w:tabs>
      </w:pPr>
      <w:r>
        <w:fldChar w:fldCharType="begin"/>
      </w:r>
      <w:r>
        <w:instrText xml:space="preserve"> HYPERLINK \l _Toc1290127922_WPSOffice_Level2 </w:instrText>
      </w:r>
      <w:r>
        <w:fldChar w:fldCharType="separate"/>
      </w:r>
      <w:r>
        <w:rPr>
          <w:rFonts w:hint="default" w:ascii="黑体" w:hAnsi="Cambria" w:eastAsia="黑体" w:cs="Times New Roman"/>
        </w:rPr>
        <w:t xml:space="preserve">一、 </w:t>
      </w:r>
      <w:r>
        <w:rPr>
          <w:rFonts w:hint="eastAsia" w:ascii="黑体" w:hAnsi="Times New Roman" w:eastAsia="黑体" w:cs="Times New Roman"/>
        </w:rPr>
        <w:t>收</w:t>
      </w:r>
      <w:r>
        <w:rPr>
          <w:rFonts w:hint="eastAsia" w:ascii="黑体" w:hAnsi="Cambria" w:eastAsia="黑体" w:cs="Times New Roman"/>
        </w:rPr>
        <w:t>入支出决算总体情况说明</w:t>
      </w:r>
      <w:r>
        <w:tab/>
      </w:r>
      <w:bookmarkStart w:id="27" w:name="_Toc1290127922_WPSOffice_Level2Page"/>
      <w:r>
        <w:t>5</w:t>
      </w:r>
      <w:bookmarkEnd w:id="27"/>
      <w:r>
        <w:fldChar w:fldCharType="end"/>
      </w:r>
    </w:p>
    <w:p>
      <w:pPr>
        <w:pStyle w:val="23"/>
        <w:tabs>
          <w:tab w:val="right" w:leader="dot" w:pos="8306"/>
        </w:tabs>
      </w:pPr>
      <w:r>
        <w:fldChar w:fldCharType="begin"/>
      </w:r>
      <w:r>
        <w:instrText xml:space="preserve"> HYPERLINK \l _Toc717836442_WPSOffice_Level2 </w:instrText>
      </w:r>
      <w:r>
        <w:fldChar w:fldCharType="separate"/>
      </w:r>
      <w:r>
        <w:rPr>
          <w:rFonts w:hint="default" w:ascii="黑体" w:hAnsi="Cambria" w:eastAsia="黑体" w:cs="Times New Roman"/>
        </w:rPr>
        <w:t xml:space="preserve">二、 </w:t>
      </w:r>
      <w:r>
        <w:rPr>
          <w:rFonts w:hint="eastAsia" w:ascii="黑体" w:hAnsi="Times New Roman" w:eastAsia="黑体" w:cs="Times New Roman"/>
        </w:rPr>
        <w:t>收</w:t>
      </w:r>
      <w:r>
        <w:rPr>
          <w:rFonts w:hint="eastAsia" w:ascii="黑体" w:hAnsi="Cambria" w:eastAsia="黑体" w:cs="Times New Roman"/>
        </w:rPr>
        <w:t>入决算情况说明</w:t>
      </w:r>
      <w:r>
        <w:tab/>
      </w:r>
      <w:bookmarkStart w:id="28" w:name="_Toc717836442_WPSOffice_Level2Page"/>
      <w:r>
        <w:t>5</w:t>
      </w:r>
      <w:bookmarkEnd w:id="28"/>
      <w:r>
        <w:fldChar w:fldCharType="end"/>
      </w:r>
    </w:p>
    <w:p>
      <w:pPr>
        <w:pStyle w:val="23"/>
        <w:tabs>
          <w:tab w:val="right" w:leader="dot" w:pos="8306"/>
        </w:tabs>
      </w:pPr>
      <w:r>
        <w:fldChar w:fldCharType="begin"/>
      </w:r>
      <w:r>
        <w:instrText xml:space="preserve"> HYPERLINK \l _Toc153168506_WPSOffice_Level2 </w:instrText>
      </w:r>
      <w:r>
        <w:fldChar w:fldCharType="separate"/>
      </w:r>
      <w:r>
        <w:rPr>
          <w:rFonts w:hint="default" w:ascii="黑体" w:hAnsi="Cambria" w:eastAsia="黑体" w:cs="Times New Roman"/>
        </w:rPr>
        <w:t xml:space="preserve">三、 </w:t>
      </w:r>
      <w:r>
        <w:rPr>
          <w:rFonts w:hint="eastAsia" w:ascii="黑体" w:hAnsi="Times New Roman" w:eastAsia="黑体" w:cs="Times New Roman"/>
        </w:rPr>
        <w:t>支</w:t>
      </w:r>
      <w:r>
        <w:rPr>
          <w:rFonts w:hint="eastAsia" w:ascii="黑体" w:hAnsi="Cambria" w:eastAsia="黑体" w:cs="Times New Roman"/>
        </w:rPr>
        <w:t>出决算情况说明</w:t>
      </w:r>
      <w:r>
        <w:tab/>
      </w:r>
      <w:bookmarkStart w:id="29" w:name="_Toc153168506_WPSOffice_Level2Page"/>
      <w:r>
        <w:t>6</w:t>
      </w:r>
      <w:bookmarkEnd w:id="29"/>
      <w:r>
        <w:fldChar w:fldCharType="end"/>
      </w:r>
    </w:p>
    <w:p>
      <w:pPr>
        <w:pStyle w:val="23"/>
        <w:tabs>
          <w:tab w:val="right" w:leader="dot" w:pos="8306"/>
        </w:tabs>
      </w:pPr>
      <w:r>
        <w:fldChar w:fldCharType="begin"/>
      </w:r>
      <w:r>
        <w:instrText xml:space="preserve"> HYPERLINK \l _Toc1832041948_WPSOffice_Level2 </w:instrText>
      </w:r>
      <w:r>
        <w:fldChar w:fldCharType="separate"/>
      </w:r>
      <w:r>
        <w:rPr>
          <w:rFonts w:hint="eastAsia" w:ascii="黑体" w:hAnsi="Times New Roman" w:eastAsia="黑体" w:cs="Times New Roman"/>
        </w:rPr>
        <w:t>四、财</w:t>
      </w:r>
      <w:r>
        <w:rPr>
          <w:rFonts w:hint="eastAsia" w:ascii="黑体" w:hAnsi="Cambria" w:eastAsia="黑体" w:cs="Times New Roman"/>
        </w:rPr>
        <w:t>政拨款收入支出决算总体情况说明</w:t>
      </w:r>
      <w:r>
        <w:tab/>
      </w:r>
      <w:bookmarkStart w:id="30" w:name="_Toc1832041948_WPSOffice_Level2Page"/>
      <w:r>
        <w:t>6</w:t>
      </w:r>
      <w:bookmarkEnd w:id="30"/>
      <w:r>
        <w:fldChar w:fldCharType="end"/>
      </w:r>
    </w:p>
    <w:p>
      <w:pPr>
        <w:pStyle w:val="23"/>
        <w:tabs>
          <w:tab w:val="right" w:leader="dot" w:pos="8306"/>
        </w:tabs>
      </w:pPr>
      <w:r>
        <w:fldChar w:fldCharType="begin"/>
      </w:r>
      <w:r>
        <w:instrText xml:space="preserve"> HYPERLINK \l _Toc1596551162_WPSOffice_Level2 </w:instrText>
      </w:r>
      <w:r>
        <w:fldChar w:fldCharType="separate"/>
      </w:r>
      <w:r>
        <w:rPr>
          <w:rFonts w:hint="eastAsia" w:ascii="黑体" w:hAnsi="Times New Roman" w:eastAsia="黑体" w:cs="Times New Roman"/>
        </w:rPr>
        <w:t>五、一</w:t>
      </w:r>
      <w:r>
        <w:rPr>
          <w:rFonts w:hint="eastAsia" w:ascii="黑体" w:hAnsi="Cambria" w:eastAsia="黑体" w:cs="Times New Roman"/>
        </w:rPr>
        <w:t>般公共预算财政拨款支出决算情况说明</w:t>
      </w:r>
      <w:r>
        <w:tab/>
      </w:r>
      <w:bookmarkStart w:id="31" w:name="_Toc1596551162_WPSOffice_Level2Page"/>
      <w:r>
        <w:t>6</w:t>
      </w:r>
      <w:bookmarkEnd w:id="31"/>
      <w:r>
        <w:fldChar w:fldCharType="end"/>
      </w:r>
    </w:p>
    <w:p>
      <w:pPr>
        <w:pStyle w:val="23"/>
        <w:tabs>
          <w:tab w:val="right" w:leader="dot" w:pos="8306"/>
        </w:tabs>
      </w:pPr>
      <w:r>
        <w:fldChar w:fldCharType="begin"/>
      </w:r>
      <w:r>
        <w:instrText xml:space="preserve"> HYPERLINK \l _Toc124267878_WPSOffice_Level2 </w:instrText>
      </w:r>
      <w:r>
        <w:fldChar w:fldCharType="separate"/>
      </w:r>
      <w:r>
        <w:rPr>
          <w:rFonts w:hint="eastAsia" w:ascii="黑体" w:hAnsi="Times New Roman" w:eastAsia="黑体" w:cs="Times New Roman"/>
        </w:rPr>
        <w:t>六、一</w:t>
      </w:r>
      <w:r>
        <w:rPr>
          <w:rFonts w:hint="eastAsia" w:ascii="黑体" w:hAnsi="Cambria" w:eastAsia="黑体" w:cs="Times New Roman"/>
        </w:rPr>
        <w:t>般公共预算财政拨款基本支出决算情况说明</w:t>
      </w:r>
      <w:r>
        <w:tab/>
      </w:r>
      <w:bookmarkStart w:id="32" w:name="_Toc124267878_WPSOffice_Level2Page"/>
      <w:r>
        <w:t>8</w:t>
      </w:r>
      <w:bookmarkEnd w:id="32"/>
      <w:r>
        <w:fldChar w:fldCharType="end"/>
      </w:r>
    </w:p>
    <w:p>
      <w:pPr>
        <w:pStyle w:val="23"/>
        <w:tabs>
          <w:tab w:val="right" w:leader="dot" w:pos="8306"/>
        </w:tabs>
      </w:pPr>
      <w:r>
        <w:fldChar w:fldCharType="begin"/>
      </w:r>
      <w:r>
        <w:instrText xml:space="preserve"> HYPERLINK \l _Toc1639063002_WPSOffice_Level2 </w:instrText>
      </w:r>
      <w:r>
        <w:fldChar w:fldCharType="separate"/>
      </w:r>
      <w:r>
        <w:rPr>
          <w:rFonts w:hint="eastAsia" w:ascii="黑体" w:hAnsi="Times New Roman" w:eastAsia="黑体" w:cs="Times New Roman"/>
        </w:rPr>
        <w:t>七、</w:t>
      </w:r>
      <w:r>
        <w:rPr>
          <w:rFonts w:hint="eastAsia" w:ascii="黑体" w:hAnsi="Cambria" w:eastAsia="黑体" w:cs="Times New Roman"/>
        </w:rPr>
        <w:t>“三公”经费财政拨款支出决算情况说明</w:t>
      </w:r>
      <w:r>
        <w:tab/>
      </w:r>
      <w:bookmarkStart w:id="33" w:name="_Toc1639063002_WPSOffice_Level2Page"/>
      <w:r>
        <w:t>9</w:t>
      </w:r>
      <w:bookmarkEnd w:id="33"/>
      <w:r>
        <w:fldChar w:fldCharType="end"/>
      </w:r>
    </w:p>
    <w:p>
      <w:pPr>
        <w:pStyle w:val="23"/>
        <w:tabs>
          <w:tab w:val="right" w:leader="dot" w:pos="8306"/>
        </w:tabs>
      </w:pPr>
      <w:r>
        <w:fldChar w:fldCharType="begin"/>
      </w:r>
      <w:r>
        <w:instrText xml:space="preserve"> HYPERLINK \l _Toc925855169_WPSOffice_Level2 </w:instrText>
      </w:r>
      <w:r>
        <w:fldChar w:fldCharType="separate"/>
      </w:r>
      <w:r>
        <w:rPr>
          <w:rFonts w:hint="eastAsia" w:ascii="黑体" w:hAnsi="Times New Roman" w:eastAsia="黑体" w:cs="Times New Roman"/>
        </w:rPr>
        <w:t>八、</w:t>
      </w:r>
      <w:r>
        <w:rPr>
          <w:rFonts w:hint="eastAsia" w:ascii="黑体" w:hAnsi="Cambria" w:eastAsia="黑体" w:cs="Times New Roman"/>
        </w:rPr>
        <w:t>政府性基金预算支出决算情况说明</w:t>
      </w:r>
      <w:r>
        <w:tab/>
      </w:r>
      <w:bookmarkStart w:id="34" w:name="_Toc925855169_WPSOffice_Level2Page"/>
      <w:r>
        <w:t>10</w:t>
      </w:r>
      <w:bookmarkEnd w:id="34"/>
      <w:r>
        <w:fldChar w:fldCharType="end"/>
      </w:r>
    </w:p>
    <w:p>
      <w:pPr>
        <w:pStyle w:val="23"/>
        <w:tabs>
          <w:tab w:val="right" w:leader="dot" w:pos="8306"/>
        </w:tabs>
      </w:pPr>
      <w:r>
        <w:fldChar w:fldCharType="begin"/>
      </w:r>
      <w:r>
        <w:instrText xml:space="preserve"> HYPERLINK \l _Toc79600217_WPSOffice_Level2 </w:instrText>
      </w:r>
      <w:r>
        <w:fldChar w:fldCharType="separate"/>
      </w:r>
      <w:r>
        <w:rPr>
          <w:rFonts w:hint="eastAsia" w:ascii="黑体" w:hAnsi="Cambria" w:eastAsia="黑体" w:cs="Times New Roman"/>
        </w:rPr>
        <w:t>九、 国有资本经营预算支出决算情况说明</w:t>
      </w:r>
      <w:r>
        <w:tab/>
      </w:r>
      <w:bookmarkStart w:id="35" w:name="_Toc79600217_WPSOffice_Level2Page"/>
      <w:r>
        <w:t>10</w:t>
      </w:r>
      <w:bookmarkEnd w:id="35"/>
      <w:r>
        <w:fldChar w:fldCharType="end"/>
      </w:r>
    </w:p>
    <w:p>
      <w:pPr>
        <w:pStyle w:val="23"/>
        <w:tabs>
          <w:tab w:val="right" w:leader="dot" w:pos="8306"/>
        </w:tabs>
      </w:pPr>
      <w:r>
        <w:fldChar w:fldCharType="begin"/>
      </w:r>
      <w:r>
        <w:instrText xml:space="preserve"> HYPERLINK \l _Toc15861852_WPSOffice_Level2 </w:instrText>
      </w:r>
      <w:r>
        <w:fldChar w:fldCharType="separate"/>
      </w:r>
      <w:r>
        <w:rPr>
          <w:rFonts w:hint="eastAsia" w:ascii="黑体" w:hAnsi="Times New Roman" w:eastAsia="黑体" w:cs="Times New Roman"/>
        </w:rPr>
        <w:t>十</w:t>
      </w:r>
      <w:r>
        <w:rPr>
          <w:rFonts w:hint="eastAsia" w:ascii="黑体" w:hAnsi="Cambria" w:eastAsia="黑体" w:cs="Times New Roman"/>
        </w:rPr>
        <w:t>、其他重要事项的情况说明</w:t>
      </w:r>
      <w:r>
        <w:tab/>
      </w:r>
      <w:bookmarkStart w:id="36" w:name="_Toc15861852_WPSOffice_Level2Page"/>
      <w:r>
        <w:t>10</w:t>
      </w:r>
      <w:bookmarkEnd w:id="36"/>
      <w:r>
        <w:fldChar w:fldCharType="end"/>
      </w:r>
    </w:p>
    <w:p>
      <w:pPr>
        <w:pStyle w:val="22"/>
        <w:tabs>
          <w:tab w:val="right" w:leader="dot" w:pos="8306"/>
        </w:tabs>
      </w:pPr>
      <w:r>
        <w:rPr>
          <w:b/>
          <w:bCs/>
        </w:rPr>
        <w:fldChar w:fldCharType="begin"/>
      </w:r>
      <w:r>
        <w:instrText xml:space="preserve"> HYPERLINK \l _Toc2059296869_WPSOffice_Level1 </w:instrText>
      </w:r>
      <w:r>
        <w:rPr>
          <w:b/>
          <w:bCs/>
        </w:rPr>
        <w:fldChar w:fldCharType="separate"/>
      </w:r>
      <w:r>
        <w:rPr>
          <w:rFonts w:hint="eastAsia" w:ascii="宋体" w:hAnsi="Times New Roman" w:eastAsia="宋体" w:cs="Times New Roman"/>
          <w:b/>
          <w:bCs/>
        </w:rPr>
        <w:t xml:space="preserve">第三部分 </w:t>
      </w:r>
      <w:r>
        <w:rPr>
          <w:rFonts w:hint="eastAsia" w:ascii="黑体" w:hAnsi="Times New Roman" w:eastAsia="黑体" w:cs="Times New Roman"/>
          <w:b/>
          <w:bCs/>
        </w:rPr>
        <w:t>名词解释</w:t>
      </w:r>
      <w:r>
        <w:rPr>
          <w:b/>
          <w:bCs/>
        </w:rPr>
        <w:tab/>
      </w:r>
      <w:bookmarkStart w:id="37" w:name="_Toc2059296869_WPSOffice_Level1Page"/>
      <w:r>
        <w:rPr>
          <w:b/>
          <w:bCs/>
        </w:rPr>
        <w:t>17</w:t>
      </w:r>
      <w:bookmarkEnd w:id="37"/>
      <w:r>
        <w:rPr>
          <w:b/>
          <w:bCs/>
        </w:rPr>
        <w:fldChar w:fldCharType="end"/>
      </w:r>
    </w:p>
    <w:p>
      <w:pPr>
        <w:pStyle w:val="22"/>
        <w:tabs>
          <w:tab w:val="right" w:leader="dot" w:pos="8306"/>
        </w:tabs>
      </w:pPr>
      <w:r>
        <w:rPr>
          <w:b/>
          <w:bCs/>
        </w:rPr>
        <w:fldChar w:fldCharType="begin"/>
      </w:r>
      <w:r>
        <w:instrText xml:space="preserve"> HYPERLINK \l _Toc1007416155_WPSOffice_Level1 </w:instrText>
      </w:r>
      <w:r>
        <w:rPr>
          <w:b/>
          <w:bCs/>
        </w:rPr>
        <w:fldChar w:fldCharType="separate"/>
      </w:r>
      <w:r>
        <w:rPr>
          <w:rFonts w:hint="eastAsia" w:ascii="黑体" w:hAnsi="Times New Roman" w:eastAsia="黑体" w:cs="Times New Roman"/>
          <w:b/>
          <w:bCs/>
        </w:rPr>
        <w:t>第四部分 附件</w:t>
      </w:r>
      <w:r>
        <w:rPr>
          <w:b/>
          <w:bCs/>
        </w:rPr>
        <w:tab/>
      </w:r>
      <w:bookmarkStart w:id="38" w:name="_Toc1007416155_WPSOffice_Level1Page"/>
      <w:r>
        <w:rPr>
          <w:b/>
          <w:bCs/>
        </w:rPr>
        <w:t>19</w:t>
      </w:r>
      <w:bookmarkEnd w:id="38"/>
      <w:r>
        <w:rPr>
          <w:b/>
          <w:bCs/>
        </w:rPr>
        <w:fldChar w:fldCharType="end"/>
      </w:r>
    </w:p>
    <w:p>
      <w:pPr>
        <w:pStyle w:val="23"/>
        <w:tabs>
          <w:tab w:val="right" w:leader="dot" w:pos="8306"/>
        </w:tabs>
      </w:pPr>
      <w:r>
        <w:fldChar w:fldCharType="begin"/>
      </w:r>
      <w:r>
        <w:instrText xml:space="preserve"> HYPERLINK \l _Toc410699388_WPSOffice_Level2 </w:instrText>
      </w:r>
      <w:r>
        <w:fldChar w:fldCharType="separate"/>
      </w:r>
      <w:r>
        <w:rPr>
          <w:rFonts w:hint="eastAsia" w:ascii="方正小标宋_GBK" w:hAnsi="方正小标宋_GBK" w:eastAsia="方正小标宋_GBK" w:cs="方正小标宋_GBK"/>
          <w:lang w:eastAsia="zh-CN"/>
        </w:rPr>
        <w:t>附件</w:t>
      </w:r>
      <w:r>
        <w:rPr>
          <w:rFonts w:hint="eastAsia" w:ascii="方正小标宋_GBK" w:hAnsi="方正小标宋_GBK" w:eastAsia="方正小标宋_GBK" w:cs="方正小标宋_GBK"/>
          <w:lang w:val="en-US" w:eastAsia="zh-CN"/>
        </w:rPr>
        <w:t>1</w:t>
      </w:r>
      <w:r>
        <w:tab/>
      </w:r>
      <w:bookmarkStart w:id="39" w:name="_Toc410699388_WPSOffice_Level2Page"/>
      <w:r>
        <w:t>19</w:t>
      </w:r>
      <w:bookmarkEnd w:id="39"/>
      <w:r>
        <w:fldChar w:fldCharType="end"/>
      </w:r>
    </w:p>
    <w:p>
      <w:pPr>
        <w:pStyle w:val="23"/>
        <w:tabs>
          <w:tab w:val="right" w:leader="dot" w:pos="8306"/>
        </w:tabs>
      </w:pPr>
      <w:r>
        <w:fldChar w:fldCharType="begin"/>
      </w:r>
      <w:r>
        <w:instrText xml:space="preserve"> HYPERLINK \l _Toc12466176_WPSOffice_Level2 </w:instrText>
      </w:r>
      <w:r>
        <w:fldChar w:fldCharType="separate"/>
      </w:r>
      <w:r>
        <w:rPr>
          <w:rFonts w:hint="eastAsia" w:ascii="方正小标宋_GBK" w:hAnsi="方正小标宋_GBK" w:eastAsia="方正小标宋_GBK" w:cs="方正小标宋_GBK"/>
          <w:lang w:eastAsia="zh-CN"/>
        </w:rPr>
        <w:t>附件</w:t>
      </w:r>
      <w:r>
        <w:rPr>
          <w:rFonts w:hint="eastAsia" w:ascii="方正小标宋_GBK" w:hAnsi="方正小标宋_GBK" w:eastAsia="方正小标宋_GBK" w:cs="方正小标宋_GBK"/>
          <w:lang w:val="en-US" w:eastAsia="zh-CN"/>
        </w:rPr>
        <w:t>2</w:t>
      </w:r>
      <w:r>
        <w:tab/>
      </w:r>
      <w:bookmarkStart w:id="40" w:name="_Toc12466176_WPSOffice_Level2Page"/>
      <w:r>
        <w:t>22</w:t>
      </w:r>
      <w:bookmarkEnd w:id="40"/>
      <w:r>
        <w:fldChar w:fldCharType="end"/>
      </w:r>
    </w:p>
    <w:p>
      <w:pPr>
        <w:pStyle w:val="22"/>
        <w:tabs>
          <w:tab w:val="right" w:leader="dot" w:pos="8306"/>
        </w:tabs>
      </w:pPr>
      <w:r>
        <w:rPr>
          <w:b/>
          <w:bCs/>
        </w:rPr>
        <w:fldChar w:fldCharType="begin"/>
      </w:r>
      <w:r>
        <w:instrText xml:space="preserve"> HYPERLINK \l _Toc212065344_WPSOffice_Level1 </w:instrText>
      </w:r>
      <w:r>
        <w:rPr>
          <w:b/>
          <w:bCs/>
        </w:rPr>
        <w:fldChar w:fldCharType="separate"/>
      </w:r>
      <w:r>
        <w:rPr>
          <w:rFonts w:hint="eastAsia" w:ascii="黑体" w:hAnsi="黑体" w:eastAsia="黑体" w:cs="Times New Roman"/>
          <w:b/>
          <w:bCs/>
        </w:rPr>
        <w:t>第五部分</w:t>
      </w:r>
      <w:r>
        <w:rPr>
          <w:rFonts w:ascii="黑体" w:hAnsi="黑体" w:eastAsia="黑体" w:cs="Times New Roman"/>
          <w:b/>
          <w:bCs/>
        </w:rPr>
        <w:t xml:space="preserve"> </w:t>
      </w:r>
      <w:r>
        <w:rPr>
          <w:rFonts w:hint="eastAsia" w:ascii="黑体" w:hAnsi="黑体" w:eastAsia="黑体" w:cs="Times New Roman"/>
          <w:b/>
          <w:bCs/>
        </w:rPr>
        <w:t>附表</w:t>
      </w:r>
      <w:r>
        <w:rPr>
          <w:b/>
          <w:bCs/>
        </w:rPr>
        <w:tab/>
      </w:r>
      <w:bookmarkStart w:id="41" w:name="_Toc212065344_WPSOffice_Level1Page"/>
      <w:r>
        <w:rPr>
          <w:b/>
          <w:bCs/>
        </w:rPr>
        <w:t>26</w:t>
      </w:r>
      <w:bookmarkEnd w:id="41"/>
      <w:r>
        <w:rPr>
          <w:b/>
          <w:bCs/>
        </w:rPr>
        <w:fldChar w:fldCharType="end"/>
      </w:r>
    </w:p>
    <w:p>
      <w:pPr>
        <w:pStyle w:val="23"/>
        <w:tabs>
          <w:tab w:val="right" w:leader="dot" w:pos="8306"/>
        </w:tabs>
      </w:pPr>
      <w:r>
        <w:fldChar w:fldCharType="begin"/>
      </w:r>
      <w:r>
        <w:instrText xml:space="preserve"> HYPERLINK \l _Toc889375425_WPSOffice_Level2 </w:instrText>
      </w:r>
      <w:r>
        <w:fldChar w:fldCharType="separate"/>
      </w:r>
      <w:r>
        <w:rPr>
          <w:rFonts w:hint="eastAsia" w:ascii="仿宋_GB2312" w:hAnsi="仿宋_GB2312" w:eastAsia="仿宋_GB2312" w:cs="仿宋_GB2312"/>
        </w:rPr>
        <w:t>一、收入支出决算总表</w:t>
      </w:r>
      <w:r>
        <w:tab/>
      </w:r>
      <w:bookmarkStart w:id="42" w:name="_Toc889375425_WPSOffice_Level2Page"/>
      <w:r>
        <w:t>27</w:t>
      </w:r>
      <w:bookmarkEnd w:id="42"/>
      <w:r>
        <w:fldChar w:fldCharType="end"/>
      </w:r>
    </w:p>
    <w:p>
      <w:pPr>
        <w:pStyle w:val="23"/>
        <w:tabs>
          <w:tab w:val="right" w:leader="dot" w:pos="8306"/>
        </w:tabs>
      </w:pPr>
      <w:r>
        <w:fldChar w:fldCharType="begin"/>
      </w:r>
      <w:r>
        <w:instrText xml:space="preserve"> HYPERLINK \l _Toc153042935_WPSOffice_Level2 </w:instrText>
      </w:r>
      <w:r>
        <w:fldChar w:fldCharType="separate"/>
      </w:r>
      <w:r>
        <w:rPr>
          <w:rFonts w:hint="eastAsia" w:ascii="仿宋_GB2312" w:hAnsi="仿宋_GB2312" w:eastAsia="仿宋_GB2312" w:cs="仿宋_GB2312"/>
        </w:rPr>
        <w:t>二、收入决算表</w:t>
      </w:r>
      <w:r>
        <w:tab/>
      </w:r>
      <w:bookmarkStart w:id="43" w:name="_Toc153042935_WPSOffice_Level2Page"/>
      <w:r>
        <w:t>27</w:t>
      </w:r>
      <w:bookmarkEnd w:id="43"/>
      <w:r>
        <w:fldChar w:fldCharType="end"/>
      </w:r>
    </w:p>
    <w:p>
      <w:pPr>
        <w:pStyle w:val="23"/>
        <w:tabs>
          <w:tab w:val="right" w:leader="dot" w:pos="8306"/>
        </w:tabs>
      </w:pPr>
      <w:r>
        <w:fldChar w:fldCharType="begin"/>
      </w:r>
      <w:r>
        <w:instrText xml:space="preserve"> HYPERLINK \l _Toc365233850_WPSOffice_Level2 </w:instrText>
      </w:r>
      <w:r>
        <w:fldChar w:fldCharType="separate"/>
      </w:r>
      <w:r>
        <w:rPr>
          <w:rFonts w:hint="eastAsia" w:ascii="仿宋_GB2312" w:hAnsi="仿宋_GB2312" w:eastAsia="仿宋_GB2312" w:cs="仿宋_GB2312"/>
        </w:rPr>
        <w:t>三、支出决算表</w:t>
      </w:r>
      <w:r>
        <w:tab/>
      </w:r>
      <w:bookmarkStart w:id="44" w:name="_Toc365233850_WPSOffice_Level2Page"/>
      <w:r>
        <w:t>27</w:t>
      </w:r>
      <w:bookmarkEnd w:id="44"/>
      <w:r>
        <w:fldChar w:fldCharType="end"/>
      </w:r>
    </w:p>
    <w:p>
      <w:pPr>
        <w:pStyle w:val="23"/>
        <w:tabs>
          <w:tab w:val="right" w:leader="dot" w:pos="8306"/>
        </w:tabs>
      </w:pPr>
      <w:r>
        <w:fldChar w:fldCharType="begin"/>
      </w:r>
      <w:r>
        <w:instrText xml:space="preserve"> HYPERLINK \l _Toc573933726_WPSOffice_Level2 </w:instrText>
      </w:r>
      <w:r>
        <w:fldChar w:fldCharType="separate"/>
      </w:r>
      <w:r>
        <w:rPr>
          <w:rFonts w:hint="eastAsia" w:ascii="仿宋_GB2312" w:hAnsi="仿宋_GB2312" w:eastAsia="仿宋_GB2312" w:cs="仿宋_GB2312"/>
        </w:rPr>
        <w:t>四、财政拨款收入支出决算总表</w:t>
      </w:r>
      <w:r>
        <w:tab/>
      </w:r>
      <w:bookmarkStart w:id="45" w:name="_Toc573933726_WPSOffice_Level2Page"/>
      <w:r>
        <w:t>27</w:t>
      </w:r>
      <w:bookmarkEnd w:id="45"/>
      <w:r>
        <w:fldChar w:fldCharType="end"/>
      </w:r>
    </w:p>
    <w:p>
      <w:pPr>
        <w:pStyle w:val="23"/>
        <w:tabs>
          <w:tab w:val="right" w:leader="dot" w:pos="8306"/>
        </w:tabs>
      </w:pPr>
      <w:r>
        <w:fldChar w:fldCharType="begin"/>
      </w:r>
      <w:r>
        <w:instrText xml:space="preserve"> HYPERLINK \l _Toc1749594097_WPSOffice_Level2 </w:instrText>
      </w:r>
      <w:r>
        <w:fldChar w:fldCharType="separate"/>
      </w:r>
      <w:r>
        <w:rPr>
          <w:rFonts w:hint="eastAsia" w:ascii="仿宋_GB2312" w:hAnsi="仿宋_GB2312" w:eastAsia="仿宋_GB2312" w:cs="仿宋_GB2312"/>
        </w:rPr>
        <w:t>五、财政拨款支出决算明细表</w:t>
      </w:r>
      <w:r>
        <w:tab/>
      </w:r>
      <w:bookmarkStart w:id="46" w:name="_Toc1749594097_WPSOffice_Level2Page"/>
      <w:r>
        <w:t>27</w:t>
      </w:r>
      <w:bookmarkEnd w:id="46"/>
      <w:r>
        <w:fldChar w:fldCharType="end"/>
      </w:r>
    </w:p>
    <w:p>
      <w:pPr>
        <w:pStyle w:val="23"/>
        <w:tabs>
          <w:tab w:val="right" w:leader="dot" w:pos="8306"/>
        </w:tabs>
      </w:pPr>
      <w:r>
        <w:fldChar w:fldCharType="begin"/>
      </w:r>
      <w:r>
        <w:instrText xml:space="preserve"> HYPERLINK \l _Toc489501729_WPSOffice_Level2 </w:instrText>
      </w:r>
      <w:r>
        <w:fldChar w:fldCharType="separate"/>
      </w:r>
      <w:r>
        <w:rPr>
          <w:rFonts w:hint="eastAsia" w:ascii="仿宋_GB2312" w:hAnsi="仿宋_GB2312" w:eastAsia="仿宋_GB2312" w:cs="仿宋_GB2312"/>
        </w:rPr>
        <w:t>六、一般公共预算财政拨款支出决算表</w:t>
      </w:r>
      <w:r>
        <w:tab/>
      </w:r>
      <w:bookmarkStart w:id="47" w:name="_Toc489501729_WPSOffice_Level2Page"/>
      <w:r>
        <w:t>27</w:t>
      </w:r>
      <w:bookmarkEnd w:id="47"/>
      <w:r>
        <w:fldChar w:fldCharType="end"/>
      </w:r>
    </w:p>
    <w:p>
      <w:pPr>
        <w:pStyle w:val="23"/>
        <w:tabs>
          <w:tab w:val="right" w:leader="dot" w:pos="8306"/>
        </w:tabs>
      </w:pPr>
      <w:r>
        <w:fldChar w:fldCharType="begin"/>
      </w:r>
      <w:r>
        <w:instrText xml:space="preserve"> HYPERLINK \l _Toc65513080_WPSOffice_Level2 </w:instrText>
      </w:r>
      <w:r>
        <w:fldChar w:fldCharType="separate"/>
      </w:r>
      <w:r>
        <w:rPr>
          <w:rFonts w:hint="eastAsia" w:ascii="仿宋_GB2312" w:hAnsi="仿宋_GB2312" w:eastAsia="仿宋_GB2312" w:cs="仿宋_GB2312"/>
        </w:rPr>
        <w:t>七、一般公共预算财政拨款支出决算明细表</w:t>
      </w:r>
      <w:r>
        <w:tab/>
      </w:r>
      <w:bookmarkStart w:id="48" w:name="_Toc65513080_WPSOffice_Level2Page"/>
      <w:r>
        <w:t>27</w:t>
      </w:r>
      <w:bookmarkEnd w:id="48"/>
      <w:r>
        <w:fldChar w:fldCharType="end"/>
      </w:r>
    </w:p>
    <w:p>
      <w:pPr>
        <w:pStyle w:val="23"/>
        <w:tabs>
          <w:tab w:val="right" w:leader="dot" w:pos="8306"/>
        </w:tabs>
      </w:pPr>
      <w:r>
        <w:fldChar w:fldCharType="begin"/>
      </w:r>
      <w:r>
        <w:instrText xml:space="preserve"> HYPERLINK \l _Toc527965618_WPSOffice_Level2 </w:instrText>
      </w:r>
      <w:r>
        <w:fldChar w:fldCharType="separate"/>
      </w:r>
      <w:r>
        <w:rPr>
          <w:rFonts w:hint="eastAsia" w:ascii="仿宋_GB2312" w:hAnsi="仿宋_GB2312" w:eastAsia="仿宋_GB2312" w:cs="仿宋_GB2312"/>
        </w:rPr>
        <w:t>八、一般公共预算财政拨款基本支出决算表</w:t>
      </w:r>
      <w:r>
        <w:tab/>
      </w:r>
      <w:bookmarkStart w:id="49" w:name="_Toc527965618_WPSOffice_Level2Page"/>
      <w:r>
        <w:t>27</w:t>
      </w:r>
      <w:bookmarkEnd w:id="49"/>
      <w:r>
        <w:fldChar w:fldCharType="end"/>
      </w:r>
    </w:p>
    <w:p>
      <w:pPr>
        <w:pStyle w:val="23"/>
        <w:tabs>
          <w:tab w:val="right" w:leader="dot" w:pos="8306"/>
        </w:tabs>
      </w:pPr>
      <w:r>
        <w:fldChar w:fldCharType="begin"/>
      </w:r>
      <w:r>
        <w:instrText xml:space="preserve"> HYPERLINK \l _Toc569101946_WPSOffice_Level2 </w:instrText>
      </w:r>
      <w:r>
        <w:fldChar w:fldCharType="separate"/>
      </w:r>
      <w:r>
        <w:rPr>
          <w:rFonts w:hint="eastAsia" w:ascii="仿宋_GB2312" w:hAnsi="仿宋_GB2312" w:eastAsia="仿宋_GB2312" w:cs="仿宋_GB2312"/>
        </w:rPr>
        <w:t>九、一般公共预算财政拨款项目支出决算表</w:t>
      </w:r>
      <w:r>
        <w:tab/>
      </w:r>
      <w:bookmarkStart w:id="50" w:name="_Toc569101946_WPSOffice_Level2Page"/>
      <w:r>
        <w:t>27</w:t>
      </w:r>
      <w:bookmarkEnd w:id="50"/>
      <w:r>
        <w:fldChar w:fldCharType="end"/>
      </w:r>
    </w:p>
    <w:p>
      <w:pPr>
        <w:pStyle w:val="23"/>
        <w:tabs>
          <w:tab w:val="right" w:leader="dot" w:pos="8306"/>
        </w:tabs>
      </w:pPr>
      <w:r>
        <w:fldChar w:fldCharType="begin"/>
      </w:r>
      <w:r>
        <w:instrText xml:space="preserve"> HYPERLINK \l _Toc81374932_WPSOffice_Level2 </w:instrText>
      </w:r>
      <w:r>
        <w:fldChar w:fldCharType="separate"/>
      </w:r>
      <w:r>
        <w:rPr>
          <w:rFonts w:hint="eastAsia" w:ascii="仿宋_GB2312" w:hAnsi="仿宋_GB2312" w:eastAsia="仿宋_GB2312" w:cs="仿宋_GB2312"/>
        </w:rPr>
        <w:t>十、一般公共预算财政拨款“三公”经费支出决算表</w:t>
      </w:r>
      <w:r>
        <w:tab/>
      </w:r>
      <w:bookmarkStart w:id="51" w:name="_Toc81374932_WPSOffice_Level2Page"/>
      <w:r>
        <w:t>27</w:t>
      </w:r>
      <w:bookmarkEnd w:id="51"/>
      <w:r>
        <w:fldChar w:fldCharType="end"/>
      </w:r>
    </w:p>
    <w:p>
      <w:pPr>
        <w:pStyle w:val="23"/>
        <w:tabs>
          <w:tab w:val="right" w:leader="dot" w:pos="8306"/>
        </w:tabs>
      </w:pPr>
      <w:r>
        <w:fldChar w:fldCharType="begin"/>
      </w:r>
      <w:r>
        <w:instrText xml:space="preserve"> HYPERLINK \l _Toc439778839_WPSOffice_Level2 </w:instrText>
      </w:r>
      <w:r>
        <w:fldChar w:fldCharType="separate"/>
      </w:r>
      <w:r>
        <w:rPr>
          <w:rFonts w:hint="eastAsia" w:ascii="仿宋_GB2312" w:hAnsi="仿宋_GB2312" w:eastAsia="仿宋_GB2312" w:cs="仿宋_GB2312"/>
        </w:rPr>
        <w:t>十一、政府性基金预算财政拨款收入支出决算表</w:t>
      </w:r>
      <w:r>
        <w:tab/>
      </w:r>
      <w:bookmarkStart w:id="52" w:name="_Toc439778839_WPSOffice_Level2Page"/>
      <w:r>
        <w:t>27</w:t>
      </w:r>
      <w:bookmarkEnd w:id="52"/>
      <w:r>
        <w:fldChar w:fldCharType="end"/>
      </w:r>
    </w:p>
    <w:p>
      <w:pPr>
        <w:pStyle w:val="23"/>
        <w:tabs>
          <w:tab w:val="right" w:leader="dot" w:pos="8306"/>
        </w:tabs>
      </w:pPr>
      <w:r>
        <w:fldChar w:fldCharType="begin"/>
      </w:r>
      <w:r>
        <w:instrText xml:space="preserve"> HYPERLINK \l _Toc1576518101_WPSOffice_Level2 </w:instrText>
      </w:r>
      <w:r>
        <w:fldChar w:fldCharType="separate"/>
      </w:r>
      <w:r>
        <w:rPr>
          <w:rFonts w:hint="eastAsia" w:ascii="仿宋_GB2312" w:hAnsi="仿宋_GB2312" w:eastAsia="仿宋_GB2312" w:cs="仿宋_GB2312"/>
        </w:rPr>
        <w:t>十二、政府性基金预算财政拨款“三公”经费支出决算表</w:t>
      </w:r>
      <w:r>
        <w:tab/>
      </w:r>
      <w:bookmarkStart w:id="53" w:name="_Toc1576518101_WPSOffice_Level2Page"/>
      <w:r>
        <w:t>27</w:t>
      </w:r>
      <w:bookmarkEnd w:id="53"/>
      <w:r>
        <w:fldChar w:fldCharType="end"/>
      </w:r>
    </w:p>
    <w:p>
      <w:pPr>
        <w:pStyle w:val="23"/>
        <w:tabs>
          <w:tab w:val="right" w:leader="dot" w:pos="8306"/>
        </w:tabs>
      </w:pPr>
      <w:r>
        <w:fldChar w:fldCharType="begin"/>
      </w:r>
      <w:r>
        <w:instrText xml:space="preserve"> HYPERLINK \l _Toc492074321_WPSOffice_Level2 </w:instrText>
      </w:r>
      <w:r>
        <w:fldChar w:fldCharType="separate"/>
      </w:r>
      <w:r>
        <w:rPr>
          <w:rFonts w:hint="eastAsia" w:ascii="仿宋_GB2312" w:hAnsi="仿宋_GB2312" w:eastAsia="仿宋_GB2312" w:cs="仿宋_GB2312"/>
        </w:rPr>
        <w:t>十三、国有资本经营预算财政拨款收入支出决算表</w:t>
      </w:r>
      <w:r>
        <w:tab/>
      </w:r>
      <w:bookmarkStart w:id="54" w:name="_Toc492074321_WPSOffice_Level2Page"/>
      <w:r>
        <w:t>27</w:t>
      </w:r>
      <w:bookmarkEnd w:id="54"/>
      <w:r>
        <w:fldChar w:fldCharType="end"/>
      </w:r>
    </w:p>
    <w:p>
      <w:pPr>
        <w:pStyle w:val="23"/>
        <w:tabs>
          <w:tab w:val="right" w:leader="dot" w:pos="8306"/>
        </w:tabs>
      </w:pPr>
      <w:r>
        <w:fldChar w:fldCharType="begin"/>
      </w:r>
      <w:r>
        <w:instrText xml:space="preserve"> HYPERLINK \l _Toc1337669504_WPSOffice_Level2 </w:instrText>
      </w:r>
      <w:r>
        <w:fldChar w:fldCharType="separate"/>
      </w:r>
      <w:r>
        <w:rPr>
          <w:rFonts w:hint="eastAsia" w:ascii="仿宋_GB2312" w:hAnsi="仿宋_GB2312" w:eastAsia="仿宋_GB2312" w:cs="仿宋_GB2312"/>
        </w:rPr>
        <w:t>十四、国有资本经营预算财政拨款支出决算表</w:t>
      </w:r>
      <w:r>
        <w:tab/>
      </w:r>
      <w:bookmarkStart w:id="55" w:name="_Toc1337669504_WPSOffice_Level2Page"/>
      <w:r>
        <w:t>27</w:t>
      </w:r>
      <w:bookmarkEnd w:id="55"/>
      <w:r>
        <w:fldChar w:fldCharType="end"/>
      </w:r>
      <w:bookmarkEnd w:id="15"/>
    </w:p>
    <w:p>
      <w:p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p>
      <w:pPr>
        <w:pStyle w:val="3"/>
        <w:pageBreakBefore w:val="0"/>
        <w:widowControl w:val="0"/>
        <w:kinsoku/>
        <w:wordWrap/>
        <w:overflowPunct/>
        <w:topLinePunct w:val="0"/>
        <w:autoSpaceDE/>
        <w:autoSpaceDN/>
        <w:bidi w:val="0"/>
        <w:spacing w:line="576" w:lineRule="exact"/>
        <w:jc w:val="center"/>
        <w:textAlignment w:val="auto"/>
        <w:rPr>
          <w:rFonts w:hint="eastAsia" w:ascii="黑体" w:hAnsi="黑体" w:eastAsia="黑体"/>
          <w:b w:val="0"/>
          <w:bCs w:val="0"/>
          <w:lang w:val="en-US" w:eastAsia="zh-CN"/>
        </w:rPr>
      </w:pPr>
      <w:bookmarkStart w:id="56" w:name="_Toc1859012731_WPSOffice_Level1"/>
      <w:bookmarkStart w:id="57" w:name="_Toc22431"/>
      <w:bookmarkStart w:id="58" w:name="_Toc24035"/>
      <w:bookmarkStart w:id="59" w:name="_Toc26350"/>
      <w:r>
        <w:rPr>
          <w:rFonts w:hint="eastAsia" w:ascii="黑体" w:hAnsi="黑体" w:eastAsia="黑体"/>
          <w:b w:val="0"/>
          <w:bCs w:val="0"/>
          <w:lang w:val="en-US" w:eastAsia="zh-CN"/>
        </w:rPr>
        <w:t>第一部分 单位概况</w:t>
      </w:r>
      <w:bookmarkEnd w:id="16"/>
      <w:bookmarkEnd w:id="17"/>
      <w:bookmarkEnd w:id="18"/>
      <w:bookmarkEnd w:id="19"/>
      <w:bookmarkEnd w:id="20"/>
      <w:bookmarkEnd w:id="21"/>
      <w:bookmarkEnd w:id="22"/>
      <w:bookmarkEnd w:id="56"/>
      <w:bookmarkEnd w:id="57"/>
      <w:bookmarkEnd w:id="58"/>
      <w:bookmarkEnd w:id="59"/>
    </w:p>
    <w:p>
      <w:pPr>
        <w:pStyle w:val="4"/>
        <w:pageBreakBefore w:val="0"/>
        <w:widowControl w:val="0"/>
        <w:kinsoku/>
        <w:wordWrap/>
        <w:overflowPunct/>
        <w:topLinePunct w:val="0"/>
        <w:autoSpaceDE/>
        <w:autoSpaceDN/>
        <w:bidi w:val="0"/>
        <w:spacing w:line="576" w:lineRule="exact"/>
        <w:textAlignment w:val="auto"/>
        <w:rPr>
          <w:rStyle w:val="17"/>
          <w:rFonts w:hint="eastAsia" w:ascii="黑体" w:hAnsi="黑体" w:eastAsia="黑体"/>
          <w:b w:val="0"/>
          <w:bCs w:val="0"/>
          <w:lang w:val="en-US" w:eastAsia="zh-CN" w:bidi="ar-SA"/>
        </w:rPr>
      </w:pPr>
      <w:bookmarkStart w:id="60" w:name="_Toc1480"/>
      <w:bookmarkStart w:id="61" w:name="_Toc6723"/>
      <w:bookmarkStart w:id="62" w:name="_Toc1990785332_WPSOffice_Level2"/>
      <w:bookmarkStart w:id="63" w:name="_Toc1285775099_WPSOffice_Level2"/>
      <w:bookmarkStart w:id="64" w:name="_Toc27977"/>
      <w:bookmarkStart w:id="65" w:name="_一、基本职能及主要工作"/>
      <w:bookmarkStart w:id="66" w:name="_Toc15643"/>
      <w:bookmarkStart w:id="67" w:name="_Toc7427"/>
      <w:bookmarkStart w:id="68" w:name="_Toc625"/>
      <w:bookmarkStart w:id="69" w:name="_Toc27185"/>
      <w:r>
        <w:rPr>
          <w:rStyle w:val="17"/>
          <w:rFonts w:hint="eastAsia" w:ascii="黑体" w:hAnsi="黑体" w:eastAsia="黑体"/>
          <w:b w:val="0"/>
          <w:bCs w:val="0"/>
          <w:lang w:val="en-US" w:eastAsia="zh-CN" w:bidi="ar-SA"/>
        </w:rPr>
        <w:t>一、基本职能及主要工作</w:t>
      </w:r>
      <w:bookmarkEnd w:id="60"/>
      <w:bookmarkEnd w:id="61"/>
      <w:bookmarkEnd w:id="62"/>
      <w:bookmarkEnd w:id="63"/>
      <w:bookmarkEnd w:id="64"/>
      <w:bookmarkEnd w:id="65"/>
      <w:bookmarkEnd w:id="66"/>
      <w:bookmarkEnd w:id="67"/>
      <w:bookmarkEnd w:id="68"/>
      <w:bookmarkEnd w:id="69"/>
    </w:p>
    <w:p>
      <w:pPr>
        <w:autoSpaceDE w:val="0"/>
        <w:autoSpaceDN w:val="0"/>
        <w:adjustRightInd w:val="0"/>
        <w:spacing w:line="600" w:lineRule="exact"/>
        <w:ind w:firstLine="643" w:firstLineChars="200"/>
        <w:jc w:val="both"/>
        <w:outlineLvl w:val="2"/>
        <w:rPr>
          <w:rFonts w:hint="eastAsia" w:ascii="仿宋_GB2312" w:hAnsi="仿宋_GB2312" w:eastAsia="仿宋_GB2312" w:cs="仿宋_GB2312"/>
          <w:color w:val="000000"/>
          <w:sz w:val="32"/>
          <w:szCs w:val="32"/>
        </w:rPr>
      </w:pPr>
      <w:bookmarkStart w:id="70" w:name="_Toc15396602"/>
      <w:bookmarkStart w:id="71" w:name="_Toc15377204"/>
      <w:r>
        <w:rPr>
          <w:rFonts w:hint="eastAsia" w:ascii="楷体_GB2312" w:hAnsi="楷体_GB2312" w:eastAsia="楷体_GB2312" w:cs="楷体_GB2312"/>
          <w:b/>
          <w:bCs/>
          <w:sz w:val="32"/>
          <w:szCs w:val="40"/>
        </w:rPr>
        <w:t>（一）</w:t>
      </w:r>
      <w:r>
        <w:rPr>
          <w:rFonts w:hint="eastAsia" w:ascii="黑体" w:hAnsi="黑体" w:eastAsia="黑体" w:cs="黑体"/>
          <w:sz w:val="32"/>
          <w:szCs w:val="32"/>
        </w:rPr>
        <w:t>主要职能。</w:t>
      </w:r>
      <w:r>
        <w:rPr>
          <w:rFonts w:hint="eastAsia" w:ascii="仿宋_GB2312" w:hAnsi="仿宋_GB2312" w:eastAsia="仿宋_GB2312" w:cs="仿宋_GB2312"/>
          <w:color w:val="000000"/>
          <w:sz w:val="32"/>
          <w:szCs w:val="32"/>
        </w:rPr>
        <w:t>负责市城区城市道路照明设施设备、公共景观照明工程的日常管理、维修维护；负责城市道路照明设施、公共景观照明设施设备意外损失赔偿、现场处置以及恢复工作；拟定城市照明的环保与节能措施、方案；负责城市照明节能可行性研究及绿色照明新材料、新技术使用等；参与新建市政道路照明设施设计审查、施工过程质量监管和竣工交验工作。</w:t>
      </w:r>
    </w:p>
    <w:p>
      <w:pPr>
        <w:spacing w:line="576" w:lineRule="exact"/>
        <w:ind w:firstLine="640"/>
        <w:rPr>
          <w:rFonts w:ascii="楷体_GB2312" w:hAnsi="楷体_GB2312" w:eastAsia="楷体_GB2312" w:cs="楷体_GB2312"/>
          <w:b/>
          <w:bCs/>
          <w:sz w:val="32"/>
          <w:szCs w:val="40"/>
        </w:rPr>
      </w:pPr>
      <w:r>
        <w:rPr>
          <w:rFonts w:hint="eastAsia" w:ascii="楷体_GB2312" w:hAnsi="楷体_GB2312" w:eastAsia="楷体_GB2312" w:cs="楷体_GB2312"/>
          <w:b/>
          <w:bCs/>
          <w:sz w:val="32"/>
          <w:szCs w:val="40"/>
        </w:rPr>
        <w:t>（二）</w:t>
      </w:r>
      <w:r>
        <w:rPr>
          <w:rFonts w:ascii="楷体_GB2312" w:hAnsi="楷体_GB2312" w:eastAsia="楷体_GB2312" w:cs="楷体_GB2312"/>
          <w:b/>
          <w:bCs/>
          <w:sz w:val="32"/>
          <w:szCs w:val="40"/>
        </w:rPr>
        <w:t>2020</w:t>
      </w:r>
      <w:r>
        <w:rPr>
          <w:rFonts w:hint="eastAsia" w:ascii="楷体_GB2312" w:hAnsi="楷体_GB2312" w:eastAsia="楷体_GB2312" w:cs="楷体_GB2312"/>
          <w:b/>
          <w:bCs/>
          <w:sz w:val="32"/>
          <w:szCs w:val="40"/>
        </w:rPr>
        <w:t>年重点工作完成情况。</w:t>
      </w:r>
    </w:p>
    <w:p>
      <w:pPr>
        <w:spacing w:line="576" w:lineRule="exact"/>
        <w:ind w:firstLine="640"/>
        <w:rPr>
          <w:rFonts w:ascii="仿宋_GB2312" w:hAnsi="Arial" w:eastAsia="仿宋_GB2312" w:cs="Arial"/>
          <w:sz w:val="32"/>
          <w:szCs w:val="32"/>
        </w:rPr>
      </w:pPr>
      <w:r>
        <w:rPr>
          <w:rFonts w:hint="eastAsia" w:ascii="楷体_GB2312" w:hAnsi="楷体_GB2312" w:eastAsia="楷体_GB2312" w:cs="楷体_GB2312"/>
          <w:b/>
          <w:bCs/>
          <w:sz w:val="32"/>
          <w:szCs w:val="40"/>
          <w:lang w:val="en-US" w:eastAsia="zh-CN"/>
        </w:rPr>
        <w:t>1.</w:t>
      </w:r>
      <w:r>
        <w:rPr>
          <w:rFonts w:hint="eastAsia" w:ascii="楷体_GB2312" w:hAnsi="楷体_GB2312" w:eastAsia="楷体_GB2312" w:cs="楷体_GB2312"/>
          <w:b/>
          <w:bCs/>
          <w:sz w:val="32"/>
          <w:szCs w:val="40"/>
        </w:rPr>
        <w:t>加强照明设施日常巡查维护管理，确保市民夜间安全出行。</w:t>
      </w:r>
      <w:r>
        <w:rPr>
          <w:rFonts w:hint="eastAsia" w:ascii="仿宋_GB2312" w:hAnsi="仿宋_GB2312" w:eastAsia="仿宋_GB2312" w:cs="仿宋_GB2312"/>
          <w:sz w:val="32"/>
          <w:szCs w:val="40"/>
        </w:rPr>
        <w:t>全年出动巡查维修维护人员</w:t>
      </w:r>
      <w:r>
        <w:rPr>
          <w:rFonts w:ascii="仿宋_GB2312" w:hAnsi="仿宋_GB2312" w:eastAsia="仿宋_GB2312" w:cs="仿宋_GB2312"/>
          <w:sz w:val="32"/>
          <w:szCs w:val="40"/>
        </w:rPr>
        <w:t>9200</w:t>
      </w:r>
      <w:r>
        <w:rPr>
          <w:rFonts w:hint="eastAsia" w:ascii="仿宋_GB2312" w:hAnsi="仿宋_GB2312" w:eastAsia="仿宋_GB2312" w:cs="仿宋_GB2312"/>
          <w:sz w:val="32"/>
          <w:szCs w:val="40"/>
        </w:rPr>
        <w:t>余人次，车辆</w:t>
      </w:r>
      <w:r>
        <w:rPr>
          <w:rFonts w:ascii="仿宋_GB2312" w:hAnsi="仿宋_GB2312" w:eastAsia="仿宋_GB2312" w:cs="仿宋_GB2312"/>
          <w:sz w:val="32"/>
          <w:szCs w:val="40"/>
        </w:rPr>
        <w:t>3500</w:t>
      </w:r>
      <w:r>
        <w:rPr>
          <w:rFonts w:hint="eastAsia" w:ascii="仿宋_GB2312" w:hAnsi="仿宋_GB2312" w:eastAsia="仿宋_GB2312" w:cs="仿宋_GB2312"/>
          <w:sz w:val="32"/>
          <w:szCs w:val="40"/>
        </w:rPr>
        <w:t>余台次，维修道路照明设施</w:t>
      </w:r>
      <w:r>
        <w:rPr>
          <w:rFonts w:ascii="仿宋_GB2312" w:hAnsi="仿宋_GB2312" w:eastAsia="仿宋_GB2312" w:cs="仿宋_GB2312"/>
          <w:sz w:val="32"/>
          <w:szCs w:val="40"/>
        </w:rPr>
        <w:t>3300</w:t>
      </w:r>
      <w:r>
        <w:rPr>
          <w:rFonts w:hint="eastAsia" w:ascii="仿宋_GB2312" w:hAnsi="仿宋_GB2312" w:eastAsia="仿宋_GB2312" w:cs="仿宋_GB2312"/>
          <w:sz w:val="32"/>
          <w:szCs w:val="40"/>
        </w:rPr>
        <w:t>余盏次，更换电力电缆</w:t>
      </w:r>
      <w:r>
        <w:rPr>
          <w:rFonts w:ascii="仿宋_GB2312" w:hAnsi="仿宋_GB2312" w:eastAsia="仿宋_GB2312" w:cs="仿宋_GB2312"/>
          <w:sz w:val="32"/>
          <w:szCs w:val="40"/>
        </w:rPr>
        <w:t>5000</w:t>
      </w:r>
      <w:r>
        <w:rPr>
          <w:rFonts w:hint="eastAsia" w:ascii="仿宋_GB2312" w:hAnsi="仿宋_GB2312" w:eastAsia="仿宋_GB2312" w:cs="仿宋_GB2312"/>
          <w:sz w:val="32"/>
          <w:szCs w:val="40"/>
        </w:rPr>
        <w:t>余米。按照城乡基层治理工作安排，完成</w:t>
      </w:r>
      <w:r>
        <w:rPr>
          <w:rFonts w:ascii="仿宋_GB2312" w:hAnsi="仿宋_GB2312" w:eastAsia="仿宋_GB2312" w:cs="仿宋_GB2312"/>
          <w:sz w:val="32"/>
          <w:szCs w:val="40"/>
        </w:rPr>
        <w:t>17</w:t>
      </w:r>
      <w:r>
        <w:rPr>
          <w:rFonts w:hint="eastAsia" w:ascii="仿宋_GB2312" w:hAnsi="仿宋_GB2312" w:eastAsia="仿宋_GB2312" w:cs="仿宋_GB2312"/>
          <w:sz w:val="32"/>
          <w:szCs w:val="40"/>
        </w:rPr>
        <w:t>条背街小巷照明设施安装并亮灯，</w:t>
      </w:r>
      <w:r>
        <w:rPr>
          <w:rFonts w:hint="eastAsia" w:ascii="仿宋_GB2312" w:hAnsi="仿宋_GB2312" w:eastAsia="仿宋_GB2312" w:cs="仿宋_GB2312"/>
          <w:color w:val="000000"/>
          <w:sz w:val="32"/>
          <w:szCs w:val="32"/>
        </w:rPr>
        <w:t>方便了市民夜间安全出行。对利州西路等7条新建照明设施进行质量安全监督，确保工程质量。按照市委市政府“过紧日子”相关要求，在保障功能性照明的前提下，调整城市照明亮灯方式，完成节电管理工作。处理照明设施被撞、被毁、被盗事件60起，追赔资金55万元。全力做好节假日、重大活动、创文、创园、</w:t>
      </w:r>
      <w:r>
        <w:rPr>
          <w:rFonts w:hint="eastAsia" w:ascii="仿宋_GB2312" w:hAnsi="Arial" w:eastAsia="仿宋_GB2312" w:cs="Arial"/>
          <w:sz w:val="32"/>
          <w:szCs w:val="32"/>
        </w:rPr>
        <w:t>创卫、汛期、疫情防控等工作。</w:t>
      </w:r>
    </w:p>
    <w:p>
      <w:pPr>
        <w:spacing w:line="576" w:lineRule="exact"/>
        <w:ind w:firstLine="539"/>
        <w:rPr>
          <w:rFonts w:ascii="仿宋_GB2312" w:eastAsia="仿宋_GB2312"/>
          <w:sz w:val="32"/>
          <w:szCs w:val="32"/>
        </w:rPr>
      </w:pPr>
      <w:r>
        <w:rPr>
          <w:rFonts w:hint="eastAsia" w:ascii="楷体_GB2312" w:hAnsi="楷体_GB2312" w:eastAsia="楷体_GB2312" w:cs="楷体_GB2312"/>
          <w:b/>
          <w:bCs/>
          <w:sz w:val="32"/>
          <w:szCs w:val="40"/>
          <w:lang w:val="en-US" w:eastAsia="zh-CN"/>
        </w:rPr>
        <w:t>2.</w:t>
      </w:r>
      <w:r>
        <w:rPr>
          <w:rFonts w:hint="eastAsia" w:ascii="楷体_GB2312" w:hAnsi="楷体_GB2312" w:eastAsia="楷体_GB2312" w:cs="楷体_GB2312"/>
          <w:b/>
          <w:bCs/>
          <w:sz w:val="32"/>
          <w:szCs w:val="32"/>
        </w:rPr>
        <w:t>切实抓好安全防范，及时消除安全隐患</w:t>
      </w:r>
      <w:r>
        <w:rPr>
          <w:rFonts w:hint="eastAsia" w:ascii="仿宋_GB2312" w:hAnsi="Arial" w:eastAsia="仿宋_GB2312" w:cs="Arial"/>
          <w:sz w:val="32"/>
          <w:szCs w:val="32"/>
        </w:rPr>
        <w:t>。</w:t>
      </w:r>
      <w:r>
        <w:rPr>
          <w:rFonts w:hint="eastAsia" w:ascii="仿宋_GB2312" w:hAnsi="Arial" w:eastAsia="仿宋_GB2312" w:cs="Arial"/>
          <w:b/>
          <w:bCs/>
          <w:sz w:val="32"/>
          <w:szCs w:val="32"/>
        </w:rPr>
        <w:t>一是</w:t>
      </w:r>
      <w:r>
        <w:rPr>
          <w:rFonts w:hint="eastAsia" w:ascii="仿宋_GB2312" w:hAnsi="Arial" w:eastAsia="仿宋_GB2312" w:cs="Arial"/>
          <w:sz w:val="32"/>
          <w:szCs w:val="32"/>
        </w:rPr>
        <w:t>持续加强安全学习。坚持每周三安全例行学习教育，采取学习文件、观看视频、专家讲解、案例分析、现场操作等形式加强安全教育，强化安全生产意识。</w:t>
      </w:r>
      <w:r>
        <w:rPr>
          <w:rFonts w:hint="eastAsia" w:ascii="仿宋_GB2312" w:hAnsi="Arial" w:eastAsia="仿宋_GB2312" w:cs="Arial"/>
          <w:b/>
          <w:bCs/>
          <w:sz w:val="32"/>
          <w:szCs w:val="32"/>
        </w:rPr>
        <w:t>二是</w:t>
      </w:r>
      <w:r>
        <w:rPr>
          <w:rFonts w:hint="eastAsia" w:ascii="仿宋_GB2312" w:hAnsi="Arial" w:eastAsia="仿宋_GB2312" w:cs="Arial"/>
          <w:sz w:val="32"/>
          <w:szCs w:val="32"/>
        </w:rPr>
        <w:t>加强隐患排查及时消除安全隐患。</w:t>
      </w:r>
      <w:r>
        <w:rPr>
          <w:rFonts w:hint="eastAsia" w:ascii="仿宋_GB2312" w:eastAsia="仿宋_GB2312"/>
          <w:sz w:val="32"/>
          <w:szCs w:val="32"/>
        </w:rPr>
        <w:t>定期组织安全生产检查，每天对管辖范围内照明设施进行全面安全巡查</w:t>
      </w:r>
      <w:r>
        <w:rPr>
          <w:rFonts w:ascii="仿宋_GB2312" w:eastAsia="仿宋_GB2312"/>
          <w:sz w:val="32"/>
          <w:szCs w:val="32"/>
        </w:rPr>
        <w:t>2</w:t>
      </w:r>
      <w:r>
        <w:rPr>
          <w:rFonts w:hint="eastAsia" w:ascii="仿宋_GB2312" w:eastAsia="仿宋_GB2312"/>
          <w:sz w:val="32"/>
          <w:szCs w:val="32"/>
        </w:rPr>
        <w:t>次，建立安全隐患整改台账，将安全隐患及时消灭在萌芽状</w:t>
      </w:r>
      <w:r>
        <w:rPr>
          <w:rFonts w:hint="eastAsia" w:ascii="仿宋_GB2312" w:hAnsi="仿宋_GB2312" w:eastAsia="仿宋_GB2312" w:cs="仿宋_GB2312"/>
          <w:color w:val="000000"/>
          <w:sz w:val="32"/>
          <w:szCs w:val="32"/>
        </w:rPr>
        <w:t>态。完成对西滨道、则天北路等6条道路灯杆加固550柱；加强汛期对低洼地带、人员密集区的照明设施进行专项检查整改，严防雨天漏电伤人事故发生；拆除因建设年限久远导致损坏有安全隐患的楼宇景观照明200余套；完成开元大桥库房清理工作，规范了库房材料管理；向外接用电单位发函告知用电安全及加</w:t>
      </w:r>
      <w:r>
        <w:rPr>
          <w:rFonts w:hint="eastAsia" w:ascii="仿宋_GB2312" w:hAnsi="Arial" w:eastAsia="仿宋_GB2312" w:cs="Arial"/>
          <w:sz w:val="32"/>
          <w:szCs w:val="32"/>
        </w:rPr>
        <w:t>强隐患排查工作；</w:t>
      </w:r>
      <w:r>
        <w:rPr>
          <w:rFonts w:hint="eastAsia" w:ascii="仿宋_GB2312" w:hAnsi="Arial" w:eastAsia="仿宋_GB2312" w:cs="Arial"/>
          <w:b/>
          <w:bCs/>
          <w:sz w:val="32"/>
          <w:szCs w:val="32"/>
        </w:rPr>
        <w:t>三是</w:t>
      </w:r>
      <w:r>
        <w:rPr>
          <w:rFonts w:hint="eastAsia" w:ascii="仿宋_GB2312" w:hAnsi="Arial" w:eastAsia="仿宋_GB2312" w:cs="Arial"/>
          <w:sz w:val="32"/>
          <w:szCs w:val="32"/>
        </w:rPr>
        <w:t>加强值班值守。</w:t>
      </w:r>
      <w:r>
        <w:rPr>
          <w:rFonts w:hint="eastAsia" w:ascii="仿宋_GB2312" w:eastAsia="仿宋_GB2312"/>
          <w:sz w:val="32"/>
          <w:szCs w:val="32"/>
        </w:rPr>
        <w:t>认真做好节假日及汛期特别是疫情期间值班工作。严格落实领导带班，职工坐班、</w:t>
      </w:r>
      <w:r>
        <w:rPr>
          <w:rFonts w:ascii="仿宋_GB2312" w:eastAsia="仿宋_GB2312"/>
          <w:sz w:val="32"/>
          <w:szCs w:val="32"/>
        </w:rPr>
        <w:t>24</w:t>
      </w:r>
      <w:r>
        <w:rPr>
          <w:rFonts w:hint="eastAsia" w:ascii="仿宋_GB2312" w:eastAsia="仿宋_GB2312"/>
          <w:sz w:val="32"/>
          <w:szCs w:val="32"/>
        </w:rPr>
        <w:t>小时电话畅通等值班制度。</w:t>
      </w:r>
    </w:p>
    <w:p>
      <w:pPr>
        <w:spacing w:line="576" w:lineRule="exact"/>
        <w:ind w:firstLine="482" w:firstLineChars="150"/>
        <w:rPr>
          <w:rFonts w:ascii="仿宋_GB2312" w:hAnsi="仿宋_GB2312" w:eastAsia="仿宋_GB2312" w:cs="仿宋_GB2312"/>
          <w:sz w:val="32"/>
          <w:szCs w:val="32"/>
        </w:rPr>
      </w:pPr>
      <w:r>
        <w:rPr>
          <w:rFonts w:hint="eastAsia" w:ascii="楷体_GB2312" w:hAnsi="楷体_GB2312" w:eastAsia="楷体_GB2312" w:cs="楷体_GB2312"/>
          <w:b/>
          <w:bCs/>
          <w:sz w:val="32"/>
          <w:szCs w:val="40"/>
          <w:lang w:val="en-US" w:eastAsia="zh-CN"/>
        </w:rPr>
        <w:t>3.</w:t>
      </w:r>
      <w:r>
        <w:rPr>
          <w:rFonts w:hint="eastAsia" w:ascii="楷体_GB2312" w:hAnsi="楷体_GB2312" w:eastAsia="楷体_GB2312" w:cs="楷体_GB2312"/>
          <w:b/>
          <w:bCs/>
          <w:sz w:val="32"/>
          <w:szCs w:val="40"/>
        </w:rPr>
        <w:t>加强新冠肺炎疫情防控，提供照明保障</w:t>
      </w:r>
      <w:r>
        <w:rPr>
          <w:rFonts w:hint="eastAsia" w:ascii="仿宋_GB2312" w:hAnsi="仿宋_GB2312" w:eastAsia="仿宋_GB2312" w:cs="仿宋_GB2312"/>
          <w:sz w:val="32"/>
          <w:szCs w:val="32"/>
        </w:rPr>
        <w:t>。疫情发生以来，中心积极投入到疫情防控工作中，积极采购口罩、消毒液、酒精等防控物资</w:t>
      </w:r>
      <w:r>
        <w:rPr>
          <w:rFonts w:hint="eastAsia" w:ascii="仿宋_GB2312" w:hAnsi="仿宋_GB2312" w:eastAsia="仿宋_GB2312" w:cs="仿宋_GB2312"/>
          <w:color w:val="000000"/>
          <w:sz w:val="32"/>
          <w:szCs w:val="32"/>
        </w:rPr>
        <w:t>，充分保障职工身心健康和办公环境安全。单位1名党员同志主动申请加入疫情防控突击队，深入社区值守。按照局统一安排，负责光明公寓小区办公单位和住户疫情防控工作，及时购置物资，对城市照明保障工作人员做到严格落实疫情防控相关规定，全覆盖排查职工和住户。通过严加防控，确保中心职工和光明公寓</w:t>
      </w:r>
      <w:r>
        <w:rPr>
          <w:rFonts w:hint="eastAsia" w:ascii="仿宋_GB2312" w:hAnsi="仿宋_GB2312" w:eastAsia="仿宋_GB2312" w:cs="仿宋_GB2312"/>
          <w:sz w:val="32"/>
          <w:szCs w:val="32"/>
        </w:rPr>
        <w:t>住户安全。按照市抗击新冠疫情指挥部要求，在陵江、龙潭、东入口</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个高速收费站保障照明用电，为全市抗击新冠疫情贡献了力量。</w:t>
      </w:r>
    </w:p>
    <w:p>
      <w:pPr>
        <w:spacing w:line="61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扎实推进精准扶贫帮扶工作</w:t>
      </w:r>
      <w:r>
        <w:rPr>
          <w:rFonts w:hint="eastAsia" w:ascii="仿宋_GB2312" w:eastAsia="仿宋_GB2312"/>
          <w:sz w:val="32"/>
          <w:szCs w:val="32"/>
        </w:rPr>
        <w:t>。</w:t>
      </w:r>
      <w:r>
        <w:rPr>
          <w:rFonts w:hint="eastAsia" w:ascii="仿宋_GB2312" w:hAnsi="仿宋_GB2312" w:eastAsia="仿宋_GB2312" w:cs="仿宋_GB2312"/>
          <w:color w:val="000000"/>
          <w:sz w:val="32"/>
          <w:szCs w:val="32"/>
        </w:rPr>
        <w:t>积极开展“走基层、送温暖”、助农“双抢”活动、六一儿童节慰问、政策宣讲、感恩教育等活动；投入帮扶资金6余万元用于贫困户发展养殖绿壳蛋鸡、花椒种植等产业发展和硬件设施补短板；开展以购代扶活动，帮扶责任人购买各类农副产品和土特产2.2万余元；帮扶责任人为贫困户送去价值近万元的燃气灶、电视、衣物、牛奶、药物等物品。严格落实“五必访”制度，看望慰问孩子上学、生病、去世等贫困户，并送去帮扶责任人慰问金2000余元。通过帮扶，全村风貌焕然一新，基础设施建设功能完善，贫困户产业收入稳定，住房安全、医疗教育有保障、不愁吃、不愁穿、懂政策、讲党恩，正阔步迈向小康生活。</w:t>
      </w:r>
    </w:p>
    <w:p>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40"/>
          <w:lang w:val="en-US" w:eastAsia="zh-CN"/>
        </w:rPr>
        <w:t>5.</w:t>
      </w:r>
      <w:r>
        <w:rPr>
          <w:rFonts w:hint="eastAsia" w:ascii="楷体_GB2312" w:hAnsi="楷体_GB2312" w:eastAsia="楷体_GB2312" w:cs="楷体_GB2312"/>
          <w:b/>
          <w:bCs/>
          <w:sz w:val="32"/>
          <w:szCs w:val="40"/>
        </w:rPr>
        <w:t>持续抓好党建和党风廉政建设工作</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以习近平新时代中国特色社会主义思想为指引，加强政治理论学习，持续巩固“不忘初心、牢记使命”主题教育成果、经常性开展先进典型教育和警示教育活动，积极参加“学习强国”平台学习，人均积分25000以上。严格落实“三会一课”、组织生活会、“主题党日”、谈心谈话制度，积极开展志愿服务，加强党员积分制管理，按月缴纳党费，落实党务公开。认真梳理中心材料采购、材料使用、道路照明工程质检验收及移交、资金拨付等职权风险点、防控措施进行了优化和完善，加强风险点防控，确保关键环节不出问题。积极改造提升党支部活动阵地标准化建设，更换设施设备、标识标牌和宣传展板等相关要素，进一步提升支部标准化、规范化。</w:t>
      </w:r>
    </w:p>
    <w:p>
      <w:pPr>
        <w:spacing w:line="576" w:lineRule="exact"/>
        <w:ind w:firstLine="640" w:firstLineChars="200"/>
        <w:outlineLvl w:val="1"/>
        <w:rPr>
          <w:rFonts w:hint="eastAsia" w:ascii="黑体" w:hAnsi="黑体" w:eastAsia="黑体" w:cs="黑体"/>
          <w:sz w:val="32"/>
          <w:szCs w:val="32"/>
        </w:rPr>
      </w:pPr>
      <w:bookmarkStart w:id="72" w:name="_Toc18718"/>
      <w:bookmarkStart w:id="73" w:name="_Toc73024031_WPSOffice_Level2"/>
      <w:bookmarkStart w:id="74" w:name="_Toc16811"/>
      <w:bookmarkStart w:id="75" w:name="_Toc11322"/>
      <w:bookmarkStart w:id="76" w:name="_Toc28325"/>
      <w:bookmarkStart w:id="77" w:name="_Toc18244"/>
      <w:bookmarkStart w:id="78" w:name="_Toc5394"/>
      <w:bookmarkStart w:id="79" w:name="_Toc30389"/>
      <w:r>
        <w:rPr>
          <w:rFonts w:hint="eastAsia" w:ascii="黑体" w:hAnsi="黑体" w:eastAsia="黑体" w:cs="黑体"/>
          <w:sz w:val="32"/>
          <w:szCs w:val="32"/>
        </w:rPr>
        <w:t>二、机构设置</w:t>
      </w:r>
      <w:bookmarkEnd w:id="72"/>
      <w:bookmarkEnd w:id="73"/>
      <w:bookmarkEnd w:id="74"/>
      <w:bookmarkEnd w:id="75"/>
      <w:bookmarkEnd w:id="76"/>
      <w:bookmarkEnd w:id="77"/>
      <w:bookmarkEnd w:id="78"/>
      <w:bookmarkEnd w:id="79"/>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元市城市照明事务中心是财政拨款全额事业单位，无下属单位。截至2020年12月31日，我单位编制人数26人，实际在职人数19人。下设办公室、财务室、技术服务管理办公室、设施设备管理办公室、安全生产管理办公室、运行维护管理办公室</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个职能部门。</w:t>
      </w: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spacing w:line="576" w:lineRule="exact"/>
        <w:ind w:firstLine="640" w:firstLineChars="200"/>
        <w:rPr>
          <w:rFonts w:hint="eastAsia" w:ascii="仿宋_GB2312" w:hAnsi="仿宋_GB2312" w:eastAsia="仿宋_GB2312" w:cs="仿宋_GB2312"/>
          <w:sz w:val="32"/>
          <w:szCs w:val="40"/>
        </w:rPr>
      </w:pPr>
    </w:p>
    <w:p>
      <w:pPr>
        <w:pStyle w:val="3"/>
        <w:ind w:right="440"/>
        <w:jc w:val="right"/>
        <w:rPr>
          <w:rStyle w:val="16"/>
          <w:rFonts w:hint="eastAsia" w:ascii="黑体" w:eastAsia="黑体"/>
          <w:b/>
          <w:bCs/>
        </w:rPr>
      </w:pPr>
      <w:bookmarkStart w:id="80" w:name="_Toc23425"/>
      <w:bookmarkStart w:id="81" w:name="_Toc2503"/>
      <w:bookmarkStart w:id="82" w:name="_Toc1494"/>
      <w:bookmarkStart w:id="83" w:name="_Toc443635323_WPSOffice_Level1"/>
      <w:bookmarkStart w:id="84" w:name="_Toc28758"/>
      <w:bookmarkStart w:id="85" w:name="_Toc12132"/>
      <w:bookmarkStart w:id="86" w:name="_Toc5738"/>
      <w:bookmarkStart w:id="87" w:name="_Toc4050"/>
      <w:bookmarkStart w:id="88" w:name="_Toc23141"/>
      <w:r>
        <w:rPr>
          <w:rFonts w:hint="eastAsia" w:ascii="黑体" w:eastAsia="黑体"/>
          <w:b w:val="0"/>
          <w:color w:val="000000"/>
        </w:rPr>
        <w:t>第二部分</w:t>
      </w:r>
      <w:r>
        <w:rPr>
          <w:rFonts w:hint="eastAsia" w:ascii="黑体" w:eastAsia="黑体"/>
          <w:color w:val="000000"/>
        </w:rPr>
        <w:t xml:space="preserve"> </w:t>
      </w:r>
      <w:r>
        <w:rPr>
          <w:rFonts w:hint="eastAsia" w:ascii="黑体" w:eastAsia="黑体"/>
          <w:b w:val="0"/>
          <w:bCs w:val="0"/>
          <w:color w:val="000000"/>
        </w:rPr>
        <w:t>2020年度部门决算情况说明</w:t>
      </w:r>
      <w:bookmarkEnd w:id="70"/>
      <w:bookmarkEnd w:id="71"/>
      <w:bookmarkEnd w:id="80"/>
      <w:bookmarkEnd w:id="81"/>
      <w:bookmarkEnd w:id="82"/>
      <w:bookmarkEnd w:id="83"/>
      <w:bookmarkEnd w:id="84"/>
      <w:bookmarkEnd w:id="85"/>
      <w:bookmarkEnd w:id="86"/>
      <w:bookmarkEnd w:id="87"/>
      <w:bookmarkEnd w:id="88"/>
    </w:p>
    <w:p/>
    <w:p>
      <w:pPr>
        <w:pStyle w:val="20"/>
        <w:numPr>
          <w:ilvl w:val="0"/>
          <w:numId w:val="1"/>
        </w:numPr>
        <w:spacing w:line="600" w:lineRule="exact"/>
        <w:ind w:firstLineChars="0"/>
        <w:outlineLvl w:val="1"/>
        <w:rPr>
          <w:rStyle w:val="17"/>
          <w:rFonts w:hint="eastAsia" w:ascii="黑体" w:eastAsia="黑体"/>
          <w:b w:val="0"/>
        </w:rPr>
      </w:pPr>
      <w:bookmarkStart w:id="89" w:name="_Toc15377205"/>
      <w:bookmarkStart w:id="90" w:name="_Toc23311"/>
      <w:bookmarkStart w:id="91" w:name="_Toc23138"/>
      <w:bookmarkStart w:id="92" w:name="_Toc19639"/>
      <w:bookmarkStart w:id="93" w:name="_Toc11274"/>
      <w:bookmarkStart w:id="94" w:name="_Toc1290127922_WPSOffice_Level2"/>
      <w:bookmarkStart w:id="95" w:name="_Toc4042"/>
      <w:bookmarkStart w:id="96" w:name="_Toc21239"/>
      <w:bookmarkStart w:id="97" w:name="_Toc4862"/>
      <w:bookmarkStart w:id="98" w:name="_Toc15396603"/>
      <w:r>
        <w:rPr>
          <w:rFonts w:hint="eastAsia" w:ascii="黑体" w:eastAsia="黑体"/>
          <w:color w:val="000000"/>
          <w:sz w:val="32"/>
          <w:szCs w:val="32"/>
        </w:rPr>
        <w:t>收</w:t>
      </w:r>
      <w:r>
        <w:rPr>
          <w:rStyle w:val="17"/>
          <w:rFonts w:hint="eastAsia" w:ascii="黑体" w:eastAsia="黑体"/>
          <w:b w:val="0"/>
        </w:rPr>
        <w:t>入支出决算总体情况说明</w:t>
      </w:r>
      <w:bookmarkEnd w:id="89"/>
      <w:bookmarkEnd w:id="90"/>
      <w:bookmarkEnd w:id="91"/>
      <w:bookmarkEnd w:id="92"/>
      <w:bookmarkEnd w:id="93"/>
      <w:bookmarkEnd w:id="94"/>
      <w:bookmarkEnd w:id="95"/>
      <w:bookmarkEnd w:id="96"/>
      <w:bookmarkEnd w:id="97"/>
      <w:bookmarkEnd w:id="98"/>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2020年度收、支总计</w:t>
      </w:r>
      <w:r>
        <w:rPr>
          <w:rFonts w:hint="eastAsia" w:ascii="仿宋_GB2312" w:hAnsi="仿宋_GB2312" w:eastAsia="仿宋_GB2312" w:cs="仿宋_GB2312"/>
          <w:color w:val="000000"/>
          <w:sz w:val="32"/>
          <w:szCs w:val="32"/>
          <w:lang w:val="en-US" w:eastAsia="zh-CN"/>
        </w:rPr>
        <w:t>2581.67</w:t>
      </w:r>
      <w:r>
        <w:rPr>
          <w:rFonts w:hint="eastAsia" w:ascii="仿宋_GB2312" w:hAnsi="仿宋_GB2312" w:eastAsia="仿宋_GB2312" w:cs="仿宋_GB2312"/>
          <w:color w:val="000000"/>
          <w:sz w:val="32"/>
          <w:szCs w:val="32"/>
        </w:rPr>
        <w:t>万元。与2019年相比，收、支总计各</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595.21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23.06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其他收入和政府性基金预算财政拨款收入减少。</w:t>
      </w:r>
    </w:p>
    <w:p>
      <w:pPr>
        <w:spacing w:line="600" w:lineRule="exact"/>
        <w:ind w:firstLine="420" w:firstLineChars="200"/>
        <w:rPr>
          <w:rFonts w:hint="eastAsia" w:ascii="仿宋" w:eastAsia="仿宋"/>
          <w:color w:val="000000"/>
          <w:sz w:val="32"/>
          <w:szCs w:val="32"/>
          <w:lang w:eastAsia="zh-CN"/>
        </w:rPr>
      </w:pPr>
      <w:r>
        <w:drawing>
          <wp:anchor distT="0" distB="0" distL="114300" distR="114300" simplePos="0" relativeHeight="251659264" behindDoc="0" locked="0" layoutInCell="1" allowOverlap="1">
            <wp:simplePos x="0" y="0"/>
            <wp:positionH relativeFrom="column">
              <wp:posOffset>1376045</wp:posOffset>
            </wp:positionH>
            <wp:positionV relativeFrom="paragraph">
              <wp:posOffset>213995</wp:posOffset>
            </wp:positionV>
            <wp:extent cx="3086100" cy="2038350"/>
            <wp:effectExtent l="4445" t="4445" r="14605" b="14605"/>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2240" w:firstLineChars="700"/>
        <w:rPr>
          <w:rFonts w:hint="eastAsia" w:ascii="仿宋_GB2312" w:eastAsia="仿宋_GB2312"/>
          <w:color w:val="000000"/>
          <w:sz w:val="32"/>
          <w:szCs w:val="32"/>
        </w:rPr>
      </w:pPr>
      <w:r>
        <w:rPr>
          <w:rFonts w:hint="eastAsia" w:ascii="仿宋" w:eastAsia="仿宋"/>
          <w:color w:val="000000"/>
          <w:sz w:val="32"/>
          <w:szCs w:val="32"/>
        </w:rPr>
        <w:t>图1：收、支决算总计变动情况图</w:t>
      </w:r>
    </w:p>
    <w:p>
      <w:pPr>
        <w:pStyle w:val="20"/>
        <w:numPr>
          <w:ilvl w:val="0"/>
          <w:numId w:val="1"/>
        </w:numPr>
        <w:spacing w:line="600" w:lineRule="exact"/>
        <w:ind w:firstLineChars="0"/>
        <w:outlineLvl w:val="1"/>
        <w:rPr>
          <w:rStyle w:val="17"/>
          <w:rFonts w:hint="eastAsia" w:ascii="黑体" w:eastAsia="黑体"/>
          <w:b w:val="0"/>
        </w:rPr>
      </w:pPr>
      <w:bookmarkStart w:id="99" w:name="_Toc11933"/>
      <w:bookmarkStart w:id="100" w:name="_Toc24099"/>
      <w:bookmarkStart w:id="101" w:name="_Toc12881"/>
      <w:bookmarkStart w:id="102" w:name="_Toc12574"/>
      <w:bookmarkStart w:id="103" w:name="_Toc3362"/>
      <w:bookmarkStart w:id="104" w:name="_Toc15377206"/>
      <w:bookmarkStart w:id="105" w:name="_Toc717836442_WPSOffice_Level2"/>
      <w:bookmarkStart w:id="106" w:name="_Toc15396604"/>
      <w:bookmarkStart w:id="107" w:name="_Toc20863"/>
      <w:bookmarkStart w:id="108" w:name="_Toc4432"/>
      <w:r>
        <w:rPr>
          <w:rFonts w:hint="eastAsia" w:ascii="黑体" w:eastAsia="黑体"/>
          <w:color w:val="000000"/>
          <w:sz w:val="32"/>
          <w:szCs w:val="32"/>
        </w:rPr>
        <w:t>收</w:t>
      </w:r>
      <w:r>
        <w:rPr>
          <w:rStyle w:val="17"/>
          <w:rFonts w:hint="eastAsia" w:ascii="黑体" w:eastAsia="黑体"/>
          <w:b w:val="0"/>
        </w:rPr>
        <w:t>入决算情况说明</w:t>
      </w:r>
      <w:bookmarkEnd w:id="99"/>
      <w:bookmarkEnd w:id="100"/>
      <w:bookmarkEnd w:id="101"/>
      <w:bookmarkEnd w:id="102"/>
      <w:bookmarkEnd w:id="103"/>
      <w:bookmarkEnd w:id="104"/>
      <w:bookmarkEnd w:id="105"/>
      <w:bookmarkEnd w:id="106"/>
      <w:bookmarkEnd w:id="107"/>
      <w:bookmarkEnd w:id="108"/>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bookmarkStart w:id="109" w:name="_Toc20153"/>
      <w:bookmarkStart w:id="110" w:name="_Toc18495"/>
      <w:bookmarkStart w:id="111" w:name="_Toc296"/>
      <w:bookmarkStart w:id="112" w:name="_Toc22788"/>
      <w:bookmarkStart w:id="113" w:name="_Toc32075"/>
      <w:bookmarkStart w:id="114" w:name="_Toc804"/>
      <w:bookmarkStart w:id="115" w:name="_Toc384"/>
      <w:r>
        <w:rPr>
          <w:rFonts w:hint="eastAsia" w:ascii="仿宋_GB2312" w:hAnsi="仿宋_GB2312" w:eastAsia="仿宋_GB2312" w:cs="仿宋_GB2312"/>
          <w:color w:val="000000"/>
          <w:sz w:val="32"/>
          <w:szCs w:val="32"/>
        </w:rPr>
        <w:t>2020年本年收入合计1430.41万元，其中：一般公共预算财政拨款收入1428.05万元，占</w:t>
      </w:r>
      <w:r>
        <w:rPr>
          <w:rFonts w:hint="eastAsia" w:ascii="仿宋_GB2312" w:hAnsi="仿宋_GB2312" w:eastAsia="仿宋_GB2312" w:cs="仿宋_GB2312"/>
          <w:color w:val="000000"/>
          <w:sz w:val="32"/>
          <w:szCs w:val="32"/>
          <w:lang w:val="en-US" w:eastAsia="zh-CN"/>
        </w:rPr>
        <w:t>99.84</w:t>
      </w:r>
      <w:r>
        <w:rPr>
          <w:rFonts w:hint="eastAsia" w:ascii="仿宋_GB2312" w:hAnsi="仿宋_GB2312" w:eastAsia="仿宋_GB2312" w:cs="仿宋_GB2312"/>
          <w:color w:val="000000"/>
          <w:sz w:val="32"/>
          <w:szCs w:val="32"/>
        </w:rPr>
        <w:t>%；其他收入2.3639万元，占</w:t>
      </w:r>
      <w:r>
        <w:rPr>
          <w:rFonts w:hint="eastAsia" w:ascii="仿宋_GB2312" w:hAnsi="仿宋_GB2312" w:eastAsia="仿宋_GB2312" w:cs="仿宋_GB2312"/>
          <w:color w:val="000000"/>
          <w:sz w:val="32"/>
          <w:szCs w:val="32"/>
          <w:lang w:val="en-US" w:eastAsia="zh-CN"/>
        </w:rPr>
        <w:t>0.16</w:t>
      </w:r>
      <w:r>
        <w:rPr>
          <w:rFonts w:hint="eastAsia" w:ascii="仿宋_GB2312" w:hAnsi="仿宋_GB2312" w:eastAsia="仿宋_GB2312" w:cs="仿宋_GB2312"/>
          <w:color w:val="000000"/>
          <w:sz w:val="32"/>
          <w:szCs w:val="32"/>
        </w:rPr>
        <w:t>%。</w:t>
      </w:r>
      <w:bookmarkEnd w:id="109"/>
      <w:bookmarkEnd w:id="110"/>
      <w:bookmarkEnd w:id="111"/>
      <w:bookmarkEnd w:id="112"/>
      <w:bookmarkEnd w:id="113"/>
      <w:bookmarkEnd w:id="114"/>
      <w:bookmarkEnd w:id="115"/>
    </w:p>
    <w:p>
      <w:pPr>
        <w:spacing w:line="600" w:lineRule="exact"/>
        <w:ind w:firstLine="420" w:firstLineChars="200"/>
        <w:outlineLvl w:val="9"/>
        <w:rPr>
          <w:rFonts w:hint="eastAsia" w:ascii="仿宋" w:eastAsia="仿宋"/>
          <w:color w:val="000000"/>
          <w:sz w:val="32"/>
          <w:szCs w:val="32"/>
        </w:rPr>
      </w:pPr>
      <w:r>
        <w:drawing>
          <wp:anchor distT="0" distB="0" distL="114300" distR="114300" simplePos="0" relativeHeight="251660288" behindDoc="0" locked="0" layoutInCell="1" allowOverlap="1">
            <wp:simplePos x="0" y="0"/>
            <wp:positionH relativeFrom="column">
              <wp:posOffset>1260475</wp:posOffset>
            </wp:positionH>
            <wp:positionV relativeFrom="paragraph">
              <wp:posOffset>135890</wp:posOffset>
            </wp:positionV>
            <wp:extent cx="3063875" cy="1740535"/>
            <wp:effectExtent l="4445" t="4445" r="17780" b="762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9"/>
        <w:rPr>
          <w:rFonts w:hint="eastAsia" w:ascii="仿宋" w:eastAsia="仿宋"/>
          <w:color w:val="000000"/>
          <w:sz w:val="32"/>
          <w:szCs w:val="32"/>
        </w:rPr>
      </w:pPr>
    </w:p>
    <w:p>
      <w:pPr>
        <w:spacing w:line="600" w:lineRule="exact"/>
        <w:ind w:firstLine="640" w:firstLineChars="200"/>
        <w:outlineLvl w:val="9"/>
        <w:rPr>
          <w:rFonts w:hint="eastAsia" w:ascii="仿宋" w:eastAsia="仿宋"/>
          <w:color w:val="000000"/>
          <w:sz w:val="32"/>
          <w:szCs w:val="32"/>
        </w:rPr>
      </w:pPr>
    </w:p>
    <w:p>
      <w:pPr>
        <w:spacing w:line="600" w:lineRule="exact"/>
        <w:ind w:firstLine="640" w:firstLineChars="200"/>
        <w:outlineLvl w:val="9"/>
        <w:rPr>
          <w:rFonts w:hint="eastAsia" w:ascii="仿宋" w:eastAsia="仿宋"/>
          <w:color w:val="000000"/>
          <w:sz w:val="32"/>
          <w:szCs w:val="32"/>
        </w:rPr>
      </w:pPr>
    </w:p>
    <w:p>
      <w:pPr>
        <w:spacing w:line="600" w:lineRule="exact"/>
        <w:ind w:firstLine="640" w:firstLineChars="200"/>
        <w:outlineLvl w:val="9"/>
        <w:rPr>
          <w:rFonts w:hint="eastAsia" w:ascii="仿宋" w:eastAsia="仿宋"/>
          <w:color w:val="000000"/>
          <w:sz w:val="32"/>
          <w:szCs w:val="32"/>
        </w:rPr>
      </w:pPr>
    </w:p>
    <w:p>
      <w:pPr>
        <w:spacing w:line="600" w:lineRule="exact"/>
        <w:ind w:firstLine="2560" w:firstLineChars="800"/>
        <w:rPr>
          <w:rFonts w:hint="eastAsia" w:ascii="仿宋_GB2312" w:eastAsia="仿宋_GB2312"/>
          <w:color w:val="FF0000"/>
          <w:sz w:val="32"/>
          <w:szCs w:val="32"/>
        </w:rPr>
      </w:pPr>
      <w:r>
        <w:rPr>
          <w:rFonts w:hint="eastAsia" w:ascii="仿宋" w:eastAsia="仿宋"/>
          <w:color w:val="000000"/>
          <w:sz w:val="32"/>
          <w:szCs w:val="32"/>
        </w:rPr>
        <w:t>图2：收入决算结构图</w:t>
      </w:r>
    </w:p>
    <w:p>
      <w:pPr>
        <w:pStyle w:val="20"/>
        <w:numPr>
          <w:ilvl w:val="0"/>
          <w:numId w:val="1"/>
        </w:numPr>
        <w:spacing w:line="600" w:lineRule="exact"/>
        <w:ind w:firstLineChars="0"/>
        <w:outlineLvl w:val="1"/>
        <w:rPr>
          <w:rStyle w:val="17"/>
          <w:rFonts w:hint="eastAsia" w:ascii="黑体" w:eastAsia="黑体"/>
          <w:b w:val="0"/>
        </w:rPr>
      </w:pPr>
      <w:bookmarkStart w:id="116" w:name="_Toc13042"/>
      <w:bookmarkStart w:id="117" w:name="_Toc153168506_WPSOffice_Level2"/>
      <w:bookmarkStart w:id="118" w:name="_Toc28921"/>
      <w:bookmarkStart w:id="119" w:name="_Toc5892"/>
      <w:bookmarkStart w:id="120" w:name="_Toc29604"/>
      <w:bookmarkStart w:id="121" w:name="_Toc15377207"/>
      <w:bookmarkStart w:id="122" w:name="_Toc9117"/>
      <w:bookmarkStart w:id="123" w:name="_Toc12379"/>
      <w:bookmarkStart w:id="124" w:name="_Toc15396605"/>
      <w:bookmarkStart w:id="125" w:name="_Toc4157"/>
      <w:r>
        <w:rPr>
          <w:rFonts w:hint="eastAsia" w:ascii="黑体" w:eastAsia="黑体"/>
          <w:color w:val="000000"/>
          <w:sz w:val="32"/>
          <w:szCs w:val="32"/>
        </w:rPr>
        <w:t>支</w:t>
      </w:r>
      <w:r>
        <w:rPr>
          <w:rStyle w:val="17"/>
          <w:rFonts w:hint="eastAsia" w:ascii="黑体" w:eastAsia="黑体"/>
          <w:b w:val="0"/>
        </w:rPr>
        <w:t>出决算情况说明</w:t>
      </w:r>
      <w:bookmarkEnd w:id="116"/>
      <w:bookmarkEnd w:id="117"/>
      <w:bookmarkEnd w:id="118"/>
      <w:bookmarkEnd w:id="119"/>
      <w:bookmarkEnd w:id="120"/>
      <w:bookmarkEnd w:id="121"/>
      <w:bookmarkEnd w:id="122"/>
      <w:bookmarkEnd w:id="123"/>
      <w:bookmarkEnd w:id="124"/>
      <w:bookmarkEnd w:id="125"/>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bookmarkStart w:id="126" w:name="_Toc9503"/>
      <w:bookmarkStart w:id="127" w:name="_Toc27115"/>
      <w:bookmarkStart w:id="128" w:name="_Toc28564"/>
      <w:bookmarkStart w:id="129" w:name="_Toc23004"/>
      <w:bookmarkStart w:id="130" w:name="_Toc11212"/>
      <w:bookmarkStart w:id="131" w:name="_Toc9421"/>
      <w:bookmarkStart w:id="132" w:name="_Toc13239"/>
      <w:r>
        <w:rPr>
          <w:rFonts w:hint="eastAsia" w:ascii="仿宋_GB2312" w:hAnsi="仿宋_GB2312" w:eastAsia="仿宋_GB2312" w:cs="仿宋_GB2312"/>
          <w:color w:val="000000"/>
          <w:sz w:val="32"/>
          <w:szCs w:val="32"/>
        </w:rPr>
        <w:t>2020年本年支出合计2160.95万元，其中：基本支出438.3万元，占</w:t>
      </w:r>
      <w:r>
        <w:rPr>
          <w:rFonts w:hint="eastAsia" w:ascii="仿宋_GB2312" w:hAnsi="仿宋_GB2312" w:eastAsia="仿宋_GB2312" w:cs="仿宋_GB2312"/>
          <w:color w:val="000000"/>
          <w:sz w:val="32"/>
          <w:szCs w:val="32"/>
          <w:lang w:val="en-US" w:eastAsia="zh-CN"/>
        </w:rPr>
        <w:t>28.28</w:t>
      </w:r>
      <w:r>
        <w:rPr>
          <w:rFonts w:hint="eastAsia" w:ascii="仿宋_GB2312" w:hAnsi="仿宋_GB2312" w:eastAsia="仿宋_GB2312" w:cs="仿宋_GB2312"/>
          <w:color w:val="000000"/>
          <w:sz w:val="32"/>
          <w:szCs w:val="32"/>
        </w:rPr>
        <w:t>%；项目支出1722.65万元，占</w:t>
      </w:r>
      <w:r>
        <w:rPr>
          <w:rFonts w:hint="eastAsia" w:ascii="仿宋_GB2312" w:hAnsi="仿宋_GB2312" w:eastAsia="仿宋_GB2312" w:cs="仿宋_GB2312"/>
          <w:color w:val="000000"/>
          <w:sz w:val="32"/>
          <w:szCs w:val="32"/>
          <w:lang w:val="en-US" w:eastAsia="zh-CN"/>
        </w:rPr>
        <w:t>79.72</w:t>
      </w:r>
      <w:r>
        <w:rPr>
          <w:rFonts w:hint="eastAsia" w:ascii="仿宋_GB2312" w:hAnsi="仿宋_GB2312" w:eastAsia="仿宋_GB2312" w:cs="仿宋_GB2312"/>
          <w:color w:val="000000"/>
          <w:sz w:val="32"/>
          <w:szCs w:val="32"/>
        </w:rPr>
        <w:t>%。</w:t>
      </w:r>
      <w:bookmarkEnd w:id="126"/>
      <w:bookmarkEnd w:id="127"/>
      <w:bookmarkEnd w:id="128"/>
      <w:bookmarkEnd w:id="129"/>
      <w:bookmarkEnd w:id="130"/>
      <w:bookmarkEnd w:id="131"/>
      <w:bookmarkEnd w:id="132"/>
    </w:p>
    <w:p>
      <w:pPr>
        <w:spacing w:line="600" w:lineRule="exact"/>
        <w:ind w:firstLine="640"/>
        <w:jc w:val="center"/>
        <w:rPr>
          <w:rFonts w:hint="eastAsia" w:ascii="仿宋" w:eastAsia="仿宋"/>
          <w:color w:val="000000"/>
          <w:sz w:val="32"/>
          <w:szCs w:val="32"/>
          <w:shd w:val="pct10" w:color="auto" w:fill="FFFFFF"/>
        </w:rPr>
      </w:pPr>
      <w:r>
        <w:drawing>
          <wp:anchor distT="0" distB="0" distL="114300" distR="114300" simplePos="0" relativeHeight="251661312" behindDoc="0" locked="0" layoutInCell="1" allowOverlap="1">
            <wp:simplePos x="0" y="0"/>
            <wp:positionH relativeFrom="column">
              <wp:posOffset>1133475</wp:posOffset>
            </wp:positionH>
            <wp:positionV relativeFrom="paragraph">
              <wp:posOffset>41275</wp:posOffset>
            </wp:positionV>
            <wp:extent cx="3225165" cy="1863725"/>
            <wp:effectExtent l="4445" t="4445" r="8890" b="177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eastAsia="仿宋"/>
          <w:color w:val="000000"/>
          <w:sz w:val="32"/>
          <w:szCs w:val="32"/>
          <w:shd w:val="pct10" w:color="auto" w:fill="FFFFFF"/>
        </w:rPr>
      </w:pPr>
    </w:p>
    <w:p>
      <w:pPr>
        <w:spacing w:line="600" w:lineRule="exact"/>
        <w:rPr>
          <w:rFonts w:hint="eastAsia" w:ascii="仿宋" w:eastAsia="仿宋"/>
          <w:color w:val="000000"/>
          <w:sz w:val="32"/>
          <w:szCs w:val="32"/>
          <w:shd w:val="pct10" w:color="auto" w:fill="FFFFFF"/>
          <w:lang w:eastAsia="zh-CN"/>
        </w:rPr>
      </w:pPr>
    </w:p>
    <w:p>
      <w:pPr>
        <w:spacing w:line="600" w:lineRule="exact"/>
        <w:ind w:firstLine="640"/>
        <w:rPr>
          <w:rFonts w:hint="eastAsia" w:ascii="仿宋" w:eastAsia="仿宋"/>
          <w:color w:val="000000"/>
          <w:sz w:val="32"/>
          <w:szCs w:val="32"/>
          <w:shd w:val="pct10" w:color="auto" w:fill="FFFFFF"/>
          <w:lang w:eastAsia="zh-CN"/>
        </w:rPr>
      </w:pPr>
    </w:p>
    <w:p>
      <w:pPr>
        <w:spacing w:line="600" w:lineRule="exact"/>
        <w:ind w:firstLine="2240" w:firstLineChars="700"/>
        <w:rPr>
          <w:rFonts w:hint="eastAsia" w:ascii="仿宋_GB2312" w:eastAsia="仿宋_GB2312"/>
          <w:color w:val="FF0000"/>
          <w:sz w:val="32"/>
          <w:szCs w:val="32"/>
        </w:rPr>
      </w:pPr>
      <w:r>
        <w:rPr>
          <w:rFonts w:hint="eastAsia" w:ascii="仿宋" w:eastAsia="仿宋"/>
          <w:color w:val="000000"/>
          <w:sz w:val="32"/>
          <w:szCs w:val="32"/>
        </w:rPr>
        <w:t>图3：支出决算结构图</w:t>
      </w:r>
    </w:p>
    <w:p>
      <w:pPr>
        <w:spacing w:line="600" w:lineRule="exact"/>
        <w:ind w:firstLine="640" w:firstLineChars="200"/>
        <w:outlineLvl w:val="1"/>
        <w:rPr>
          <w:rStyle w:val="17"/>
          <w:rFonts w:hint="eastAsia" w:ascii="黑体" w:eastAsia="黑体"/>
          <w:b w:val="0"/>
        </w:rPr>
      </w:pPr>
      <w:bookmarkStart w:id="133" w:name="_Toc3255"/>
      <w:bookmarkStart w:id="134" w:name="_Toc6953"/>
      <w:bookmarkStart w:id="135" w:name="_Toc32192"/>
      <w:bookmarkStart w:id="136" w:name="_Toc15396606"/>
      <w:bookmarkStart w:id="137" w:name="_Toc1832041948_WPSOffice_Level2"/>
      <w:bookmarkStart w:id="138" w:name="_Toc29880"/>
      <w:bookmarkStart w:id="139" w:name="_Toc15377208"/>
      <w:bookmarkStart w:id="140" w:name="_Toc21163"/>
      <w:bookmarkStart w:id="141" w:name="_Toc27342"/>
      <w:bookmarkStart w:id="142" w:name="_Toc21269"/>
      <w:r>
        <w:rPr>
          <w:rFonts w:hint="eastAsia" w:ascii="黑体" w:eastAsia="黑体"/>
          <w:color w:val="000000"/>
          <w:sz w:val="32"/>
          <w:szCs w:val="32"/>
        </w:rPr>
        <w:t>四、财</w:t>
      </w:r>
      <w:r>
        <w:rPr>
          <w:rStyle w:val="17"/>
          <w:rFonts w:hint="eastAsia" w:ascii="黑体" w:eastAsia="黑体"/>
          <w:b w:val="0"/>
        </w:rPr>
        <w:t>政拨款收入支出决算总体情况说明</w:t>
      </w:r>
      <w:bookmarkEnd w:id="133"/>
      <w:bookmarkEnd w:id="134"/>
      <w:bookmarkEnd w:id="135"/>
      <w:bookmarkEnd w:id="136"/>
      <w:bookmarkEnd w:id="137"/>
      <w:bookmarkEnd w:id="138"/>
      <w:bookmarkEnd w:id="139"/>
      <w:bookmarkEnd w:id="140"/>
      <w:bookmarkEnd w:id="141"/>
      <w:bookmarkEnd w:id="142"/>
    </w:p>
    <w:p>
      <w:pPr>
        <w:autoSpaceDE w:val="0"/>
        <w:autoSpaceDN w:val="0"/>
        <w:adjustRightInd w:val="0"/>
        <w:spacing w:line="600" w:lineRule="exact"/>
        <w:ind w:firstLine="640" w:firstLineChars="200"/>
        <w:jc w:val="both"/>
        <w:outlineLvl w:val="2"/>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2020年财政拨款收、支总</w:t>
      </w:r>
      <w:r>
        <w:rPr>
          <w:rFonts w:hint="eastAsia" w:ascii="仿宋_GB2312" w:hAnsi="仿宋_GB2312" w:eastAsia="仿宋_GB2312" w:cs="仿宋_GB2312"/>
          <w:color w:val="000000"/>
          <w:sz w:val="32"/>
          <w:szCs w:val="32"/>
          <w:lang w:eastAsia="zh-CN"/>
        </w:rPr>
        <w:t>计</w:t>
      </w:r>
      <w:r>
        <w:rPr>
          <w:rFonts w:hint="eastAsia" w:ascii="仿宋_GB2312" w:hAnsi="仿宋_GB2312" w:eastAsia="仿宋_GB2312" w:cs="仿宋_GB2312"/>
          <w:color w:val="000000"/>
          <w:sz w:val="32"/>
          <w:szCs w:val="32"/>
          <w:lang w:val="en-US" w:eastAsia="zh-CN"/>
        </w:rPr>
        <w:t>1697.51</w:t>
      </w:r>
      <w:r>
        <w:rPr>
          <w:rFonts w:hint="eastAsia" w:ascii="仿宋_GB2312" w:hAnsi="仿宋_GB2312" w:eastAsia="仿宋_GB2312" w:cs="仿宋_GB2312"/>
          <w:color w:val="000000"/>
          <w:sz w:val="32"/>
          <w:szCs w:val="32"/>
        </w:rPr>
        <w:t>万元。与2019年相比，财政拨款收、支总计各减少</w:t>
      </w:r>
      <w:r>
        <w:rPr>
          <w:rFonts w:hint="eastAsia" w:ascii="仿宋_GB2312" w:hAnsi="仿宋_GB2312" w:eastAsia="仿宋_GB2312" w:cs="仿宋_GB2312"/>
          <w:color w:val="000000"/>
          <w:sz w:val="32"/>
          <w:szCs w:val="32"/>
          <w:lang w:val="en-US" w:eastAsia="zh-CN"/>
        </w:rPr>
        <w:t>132.99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w:t>
      </w:r>
      <w:r>
        <w:rPr>
          <w:rFonts w:hint="eastAsia" w:ascii="仿宋_GB2312" w:hAnsi="仿宋_GB2312" w:eastAsia="仿宋_GB2312" w:cs="仿宋_GB2312"/>
          <w:color w:val="000000"/>
          <w:sz w:val="32"/>
          <w:szCs w:val="32"/>
        </w:rPr>
        <w:t>降</w:t>
      </w:r>
      <w:r>
        <w:rPr>
          <w:rFonts w:hint="eastAsia" w:ascii="仿宋_GB2312" w:hAnsi="仿宋_GB2312" w:eastAsia="仿宋_GB2312" w:cs="仿宋_GB2312"/>
          <w:color w:val="000000"/>
          <w:sz w:val="32"/>
          <w:szCs w:val="32"/>
          <w:lang w:val="en-US" w:eastAsia="zh-CN"/>
        </w:rPr>
        <w:t>7.27</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是一般公共预算拨款减少。</w:t>
      </w:r>
    </w:p>
    <w:p>
      <w:pPr>
        <w:spacing w:line="600" w:lineRule="exact"/>
        <w:rPr>
          <w:rFonts w:hint="eastAsia" w:ascii="仿宋" w:eastAsia="仿宋"/>
          <w:color w:val="000000"/>
          <w:sz w:val="32"/>
          <w:szCs w:val="32"/>
        </w:rPr>
      </w:pPr>
      <w:r>
        <w:drawing>
          <wp:anchor distT="0" distB="0" distL="114300" distR="114300" simplePos="0" relativeHeight="251662336" behindDoc="0" locked="0" layoutInCell="1" allowOverlap="1">
            <wp:simplePos x="0" y="0"/>
            <wp:positionH relativeFrom="column">
              <wp:posOffset>1252220</wp:posOffset>
            </wp:positionH>
            <wp:positionV relativeFrom="paragraph">
              <wp:posOffset>119380</wp:posOffset>
            </wp:positionV>
            <wp:extent cx="3086100" cy="2292985"/>
            <wp:effectExtent l="5080" t="4445" r="13970" b="762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pStyle w:val="2"/>
        <w:rPr>
          <w:rFonts w:hint="eastAsia"/>
        </w:rPr>
      </w:pPr>
    </w:p>
    <w:p>
      <w:pPr>
        <w:spacing w:line="600" w:lineRule="exact"/>
        <w:rPr>
          <w:rFonts w:hint="eastAsia" w:ascii="仿宋" w:eastAsia="仿宋"/>
          <w:color w:val="000000"/>
          <w:sz w:val="32"/>
          <w:szCs w:val="32"/>
        </w:rPr>
      </w:pPr>
    </w:p>
    <w:p>
      <w:pPr>
        <w:spacing w:line="600" w:lineRule="exact"/>
        <w:ind w:firstLine="960" w:firstLineChars="300"/>
        <w:outlineLvl w:val="1"/>
        <w:rPr>
          <w:rFonts w:hint="eastAsia" w:ascii="仿宋" w:eastAsia="仿宋"/>
          <w:color w:val="000000"/>
          <w:sz w:val="32"/>
          <w:szCs w:val="32"/>
        </w:rPr>
      </w:pPr>
      <w:bookmarkStart w:id="143" w:name="_Toc14694"/>
      <w:bookmarkStart w:id="144" w:name="_Toc13686"/>
      <w:bookmarkStart w:id="145" w:name="_Toc11775"/>
      <w:bookmarkStart w:id="146" w:name="_Toc14534"/>
      <w:bookmarkStart w:id="147" w:name="_Toc19999"/>
      <w:bookmarkStart w:id="148" w:name="_Toc19402"/>
      <w:bookmarkStart w:id="149" w:name="_Toc5622"/>
      <w:r>
        <w:rPr>
          <w:rFonts w:hint="eastAsia" w:ascii="仿宋" w:eastAsia="仿宋"/>
          <w:color w:val="000000"/>
          <w:sz w:val="32"/>
          <w:szCs w:val="32"/>
        </w:rPr>
        <w:t>图4：财政拨款收、支决算总计变动情况</w:t>
      </w:r>
      <w:bookmarkEnd w:id="143"/>
      <w:bookmarkEnd w:id="144"/>
      <w:bookmarkEnd w:id="145"/>
      <w:bookmarkEnd w:id="146"/>
      <w:bookmarkEnd w:id="147"/>
      <w:bookmarkEnd w:id="148"/>
      <w:bookmarkEnd w:id="149"/>
      <w:bookmarkStart w:id="150" w:name="_Toc15396607"/>
      <w:bookmarkStart w:id="151" w:name="_Toc15377209"/>
    </w:p>
    <w:p>
      <w:pPr>
        <w:spacing w:line="600" w:lineRule="exact"/>
        <w:ind w:firstLine="640" w:firstLineChars="200"/>
        <w:outlineLvl w:val="1"/>
        <w:rPr>
          <w:rStyle w:val="17"/>
          <w:rFonts w:hint="eastAsia" w:ascii="黑体" w:eastAsia="黑体"/>
          <w:b w:val="0"/>
        </w:rPr>
      </w:pPr>
      <w:bookmarkStart w:id="152" w:name="_Toc11923"/>
      <w:bookmarkStart w:id="153" w:name="_Toc7407"/>
      <w:bookmarkStart w:id="154" w:name="_Toc206"/>
      <w:bookmarkStart w:id="155" w:name="_Toc1596551162_WPSOffice_Level2"/>
      <w:bookmarkStart w:id="156" w:name="_Toc19301"/>
      <w:bookmarkStart w:id="157" w:name="_Toc10704"/>
      <w:bookmarkStart w:id="158" w:name="_Toc31975"/>
      <w:bookmarkStart w:id="159" w:name="_Toc19612"/>
      <w:r>
        <w:rPr>
          <w:rFonts w:hint="eastAsia" w:ascii="黑体" w:eastAsia="黑体"/>
          <w:color w:val="000000"/>
          <w:sz w:val="32"/>
          <w:szCs w:val="32"/>
        </w:rPr>
        <w:t>五、</w:t>
      </w:r>
      <w:r>
        <w:rPr>
          <w:rFonts w:hint="eastAsia" w:ascii="黑体" w:eastAsia="黑体"/>
          <w:b/>
          <w:color w:val="000000"/>
          <w:sz w:val="32"/>
          <w:szCs w:val="32"/>
        </w:rPr>
        <w:t>一</w:t>
      </w:r>
      <w:r>
        <w:rPr>
          <w:rStyle w:val="17"/>
          <w:rFonts w:hint="eastAsia" w:ascii="黑体" w:eastAsia="黑体"/>
          <w:b w:val="0"/>
        </w:rPr>
        <w:t>般公共预算财政拨款支出决算情况说明</w:t>
      </w:r>
      <w:bookmarkEnd w:id="150"/>
      <w:bookmarkEnd w:id="151"/>
      <w:bookmarkEnd w:id="152"/>
      <w:bookmarkEnd w:id="153"/>
      <w:bookmarkEnd w:id="154"/>
      <w:bookmarkEnd w:id="155"/>
      <w:bookmarkEnd w:id="156"/>
      <w:bookmarkEnd w:id="157"/>
      <w:bookmarkEnd w:id="158"/>
      <w:bookmarkEnd w:id="159"/>
    </w:p>
    <w:p>
      <w:pPr>
        <w:spacing w:line="600" w:lineRule="exact"/>
        <w:ind w:firstLine="643" w:firstLineChars="200"/>
        <w:outlineLvl w:val="2"/>
        <w:rPr>
          <w:rFonts w:hint="eastAsia" w:ascii="楷体_GB2312" w:hAnsi="楷体_GB2312" w:eastAsia="楷体_GB2312" w:cs="楷体_GB2312"/>
          <w:b/>
          <w:color w:val="000000"/>
          <w:sz w:val="32"/>
          <w:szCs w:val="32"/>
          <w:lang w:eastAsia="zh-CN"/>
        </w:rPr>
      </w:pPr>
      <w:bookmarkStart w:id="160" w:name="_Toc15377210"/>
      <w:bookmarkStart w:id="161" w:name="_Toc28036"/>
      <w:r>
        <w:rPr>
          <w:rFonts w:hint="eastAsia" w:ascii="楷体_GB2312" w:hAnsi="楷体_GB2312" w:eastAsia="楷体_GB2312" w:cs="楷体_GB2312"/>
          <w:b/>
          <w:color w:val="000000"/>
          <w:sz w:val="32"/>
          <w:szCs w:val="32"/>
        </w:rPr>
        <w:t>（一）一般公共预算财政拨款支出决算总体情况</w:t>
      </w:r>
      <w:bookmarkEnd w:id="160"/>
      <w:bookmarkEnd w:id="161"/>
      <w:r>
        <w:rPr>
          <w:rFonts w:hint="eastAsia" w:ascii="楷体_GB2312" w:hAnsi="楷体_GB2312" w:eastAsia="楷体_GB2312" w:cs="楷体_GB2312"/>
          <w:b/>
          <w:color w:val="000000"/>
          <w:sz w:val="32"/>
          <w:szCs w:val="32"/>
          <w:lang w:eastAsia="zh-CN"/>
        </w:rPr>
        <w:t>。</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1570.94</w:t>
      </w:r>
      <w:r>
        <w:rPr>
          <w:rFonts w:hint="eastAsia" w:ascii="仿宋_GB2312" w:hAnsi="仿宋_GB2312" w:eastAsia="仿宋_GB2312" w:cs="仿宋_GB2312"/>
          <w:color w:val="000000"/>
          <w:sz w:val="32"/>
          <w:szCs w:val="32"/>
        </w:rPr>
        <w:t>元，占本年支出合计的</w:t>
      </w:r>
      <w:r>
        <w:rPr>
          <w:rFonts w:hint="eastAsia" w:ascii="仿宋_GB2312" w:hAnsi="仿宋_GB2312" w:eastAsia="仿宋_GB2312" w:cs="仿宋_GB2312"/>
          <w:color w:val="000000"/>
          <w:sz w:val="32"/>
          <w:szCs w:val="32"/>
          <w:lang w:val="en-US" w:eastAsia="zh-CN"/>
        </w:rPr>
        <w:t>92.54</w:t>
      </w:r>
      <w:r>
        <w:rPr>
          <w:rFonts w:hint="eastAsia" w:ascii="仿宋_GB2312" w:hAnsi="仿宋_GB2312" w:eastAsia="仿宋_GB2312" w:cs="仿宋_GB2312"/>
          <w:color w:val="000000"/>
          <w:sz w:val="32"/>
          <w:szCs w:val="32"/>
        </w:rPr>
        <w:t>%。与2019年相比，一般公共预算财政拨款</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76.59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5.12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主要原因为人员经费增加。</w:t>
      </w:r>
    </w:p>
    <w:p>
      <w:pPr>
        <w:spacing w:line="600" w:lineRule="exact"/>
        <w:ind w:firstLine="420" w:firstLineChars="200"/>
        <w:rPr>
          <w:rFonts w:hint="eastAsia" w:ascii="仿宋" w:eastAsia="仿宋"/>
          <w:color w:val="000000"/>
          <w:sz w:val="32"/>
          <w:szCs w:val="32"/>
          <w:lang w:eastAsia="zh-CN"/>
        </w:rPr>
      </w:pPr>
      <w:r>
        <w:drawing>
          <wp:anchor distT="0" distB="0" distL="114300" distR="114300" simplePos="0" relativeHeight="251663360" behindDoc="0" locked="0" layoutInCell="1" allowOverlap="1">
            <wp:simplePos x="0" y="0"/>
            <wp:positionH relativeFrom="column">
              <wp:posOffset>1223645</wp:posOffset>
            </wp:positionH>
            <wp:positionV relativeFrom="paragraph">
              <wp:posOffset>318135</wp:posOffset>
            </wp:positionV>
            <wp:extent cx="3086100" cy="2107565"/>
            <wp:effectExtent l="4445" t="4445" r="14605" b="21590"/>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Fonts w:hint="eastAsia" w:ascii="仿宋" w:eastAsia="仿宋"/>
          <w:color w:val="000000"/>
          <w:sz w:val="32"/>
          <w:szCs w:val="32"/>
          <w:lang w:eastAsia="zh-CN"/>
        </w:rPr>
      </w:pPr>
    </w:p>
    <w:p>
      <w:pPr>
        <w:spacing w:line="600" w:lineRule="exact"/>
        <w:ind w:firstLine="960" w:firstLineChars="300"/>
        <w:rPr>
          <w:rFonts w:hint="eastAsia" w:ascii="仿宋" w:eastAsia="仿宋"/>
          <w:color w:val="000000"/>
          <w:sz w:val="32"/>
          <w:szCs w:val="32"/>
        </w:rPr>
      </w:pPr>
      <w:r>
        <w:rPr>
          <w:rFonts w:hint="eastAsia" w:ascii="仿宋" w:eastAsia="仿宋"/>
          <w:color w:val="000000"/>
          <w:sz w:val="32"/>
          <w:szCs w:val="32"/>
        </w:rPr>
        <w:t>图5：一般公共预算财政拨款支出决算变动情况</w:t>
      </w:r>
    </w:p>
    <w:p>
      <w:pPr>
        <w:spacing w:line="600" w:lineRule="exact"/>
        <w:ind w:firstLine="643" w:firstLineChars="200"/>
        <w:outlineLvl w:val="2"/>
        <w:rPr>
          <w:rFonts w:hint="eastAsia" w:ascii="楷体_GB2312" w:hAnsi="楷体_GB2312" w:eastAsia="楷体_GB2312" w:cs="楷体_GB2312"/>
          <w:b/>
          <w:color w:val="000000"/>
          <w:sz w:val="32"/>
          <w:szCs w:val="32"/>
          <w:lang w:eastAsia="zh-CN"/>
        </w:rPr>
      </w:pPr>
      <w:bookmarkStart w:id="162" w:name="_Toc15377211"/>
      <w:bookmarkStart w:id="163" w:name="_Toc9857"/>
      <w:r>
        <w:rPr>
          <w:rFonts w:hint="eastAsia" w:ascii="楷体_GB2312" w:hAnsi="楷体_GB2312" w:eastAsia="楷体_GB2312" w:cs="楷体_GB2312"/>
          <w:b/>
          <w:color w:val="000000"/>
          <w:sz w:val="32"/>
          <w:szCs w:val="32"/>
        </w:rPr>
        <w:t>（二）一般公共预算财政拨款支出决算结构情况</w:t>
      </w:r>
      <w:bookmarkEnd w:id="162"/>
      <w:bookmarkEnd w:id="163"/>
      <w:r>
        <w:rPr>
          <w:rFonts w:hint="eastAsia" w:ascii="楷体_GB2312" w:hAnsi="楷体_GB2312" w:eastAsia="楷体_GB2312" w:cs="楷体_GB2312"/>
          <w:b/>
          <w:color w:val="000000"/>
          <w:sz w:val="32"/>
          <w:szCs w:val="32"/>
          <w:lang w:eastAsia="zh-CN"/>
        </w:rPr>
        <w:t>。</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2020年一般公共预算财政拨款支出1570.94万元，主要用于以下方面:主要用于以下方面:一般公共服务（类）支出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%；教育支出（类）</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%；科学技术（类）支出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%；文化旅游体育与传媒（类）支出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%；社会保障和就业（类）支出33.24万元，占</w:t>
      </w:r>
      <w:r>
        <w:rPr>
          <w:rFonts w:hint="eastAsia" w:ascii="仿宋_GB2312" w:hAnsi="仿宋_GB2312" w:eastAsia="仿宋_GB2312" w:cs="仿宋_GB2312"/>
          <w:color w:val="000000"/>
          <w:sz w:val="32"/>
          <w:szCs w:val="32"/>
          <w:lang w:val="en-US" w:eastAsia="zh-CN"/>
        </w:rPr>
        <w:t>2.12</w:t>
      </w:r>
      <w:r>
        <w:rPr>
          <w:rFonts w:hint="eastAsia" w:ascii="仿宋_GB2312" w:hAnsi="仿宋_GB2312" w:eastAsia="仿宋_GB2312" w:cs="仿宋_GB2312"/>
          <w:color w:val="000000"/>
          <w:sz w:val="32"/>
          <w:szCs w:val="32"/>
        </w:rPr>
        <w:t>%；卫生健康支出13.03万元，占</w:t>
      </w:r>
      <w:r>
        <w:rPr>
          <w:rFonts w:hint="eastAsia" w:ascii="仿宋_GB2312" w:hAnsi="仿宋_GB2312" w:eastAsia="仿宋_GB2312" w:cs="仿宋_GB2312"/>
          <w:color w:val="000000"/>
          <w:sz w:val="32"/>
          <w:szCs w:val="32"/>
          <w:lang w:val="en-US" w:eastAsia="zh-CN"/>
        </w:rPr>
        <w:t>0.83</w:t>
      </w:r>
      <w:r>
        <w:rPr>
          <w:rFonts w:hint="eastAsia" w:ascii="仿宋_GB2312" w:hAnsi="仿宋_GB2312" w:eastAsia="仿宋_GB2312" w:cs="仿宋_GB2312"/>
          <w:color w:val="000000"/>
          <w:sz w:val="32"/>
          <w:szCs w:val="32"/>
        </w:rPr>
        <w:t>%；住房保障支出23.35万元，占</w:t>
      </w:r>
      <w:r>
        <w:rPr>
          <w:rFonts w:hint="eastAsia" w:ascii="仿宋_GB2312" w:hAnsi="仿宋_GB2312" w:eastAsia="仿宋_GB2312" w:cs="仿宋_GB2312"/>
          <w:color w:val="000000"/>
          <w:sz w:val="32"/>
          <w:szCs w:val="32"/>
          <w:lang w:val="en-US" w:eastAsia="zh-CN"/>
        </w:rPr>
        <w:t>1.49</w:t>
      </w:r>
      <w:r>
        <w:rPr>
          <w:rFonts w:hint="eastAsia" w:ascii="仿宋_GB2312" w:hAnsi="仿宋_GB2312" w:eastAsia="仿宋_GB2312" w:cs="仿宋_GB2312"/>
          <w:color w:val="000000"/>
          <w:sz w:val="32"/>
          <w:szCs w:val="32"/>
        </w:rPr>
        <w:t>%；城乡社区支出1501.32万元,占</w:t>
      </w:r>
      <w:r>
        <w:rPr>
          <w:rFonts w:hint="eastAsia" w:ascii="仿宋_GB2312" w:hAnsi="仿宋_GB2312" w:eastAsia="仿宋_GB2312" w:cs="仿宋_GB2312"/>
          <w:color w:val="000000"/>
          <w:sz w:val="32"/>
          <w:szCs w:val="32"/>
          <w:lang w:val="en-US" w:eastAsia="zh-CN"/>
        </w:rPr>
        <w:t>95.57</w:t>
      </w:r>
      <w:r>
        <w:rPr>
          <w:rFonts w:hint="eastAsia" w:ascii="仿宋_GB2312" w:hAnsi="仿宋_GB2312" w:eastAsia="仿宋_GB2312" w:cs="仿宋_GB2312"/>
          <w:color w:val="000000"/>
          <w:sz w:val="32"/>
          <w:szCs w:val="32"/>
        </w:rPr>
        <w:t>%。</w:t>
      </w:r>
    </w:p>
    <w:p>
      <w:pPr>
        <w:spacing w:line="600" w:lineRule="exact"/>
        <w:ind w:firstLine="640"/>
        <w:rPr>
          <w:rFonts w:hint="eastAsia" w:ascii="仿宋" w:eastAsia="仿宋"/>
          <w:color w:val="000000"/>
          <w:sz w:val="32"/>
          <w:szCs w:val="32"/>
        </w:rPr>
      </w:pPr>
      <w:r>
        <w:drawing>
          <wp:anchor distT="0" distB="0" distL="114300" distR="114300" simplePos="0" relativeHeight="251664384" behindDoc="0" locked="0" layoutInCell="1" allowOverlap="1">
            <wp:simplePos x="0" y="0"/>
            <wp:positionH relativeFrom="column">
              <wp:posOffset>1133475</wp:posOffset>
            </wp:positionH>
            <wp:positionV relativeFrom="paragraph">
              <wp:posOffset>174625</wp:posOffset>
            </wp:positionV>
            <wp:extent cx="3253740" cy="1939290"/>
            <wp:effectExtent l="4445" t="5080" r="18415" b="17780"/>
            <wp:wrapNone/>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1280" w:firstLineChars="400"/>
        <w:rPr>
          <w:rFonts w:hint="eastAsia" w:ascii="仿宋" w:eastAsia="仿宋"/>
          <w:color w:val="000000"/>
          <w:sz w:val="32"/>
          <w:szCs w:val="32"/>
        </w:rPr>
      </w:pPr>
      <w:r>
        <w:rPr>
          <w:rFonts w:hint="eastAsia" w:ascii="仿宋" w:eastAsia="仿宋"/>
          <w:color w:val="000000"/>
          <w:sz w:val="32"/>
          <w:szCs w:val="32"/>
        </w:rPr>
        <w:t>图6：一般公共预算财政拨款支出决算结构</w:t>
      </w:r>
    </w:p>
    <w:p>
      <w:pPr>
        <w:spacing w:line="600" w:lineRule="exact"/>
        <w:ind w:firstLine="643" w:firstLineChars="200"/>
        <w:outlineLvl w:val="2"/>
        <w:rPr>
          <w:rFonts w:hint="eastAsia" w:ascii="楷体_GB2312" w:hAnsi="楷体_GB2312" w:eastAsia="楷体_GB2312" w:cs="楷体_GB2312"/>
          <w:b/>
          <w:color w:val="000000"/>
          <w:sz w:val="32"/>
          <w:szCs w:val="32"/>
          <w:lang w:eastAsia="zh-CN"/>
        </w:rPr>
      </w:pPr>
      <w:bookmarkStart w:id="164" w:name="_Toc5614"/>
      <w:bookmarkStart w:id="165" w:name="_Toc15377212"/>
      <w:r>
        <w:rPr>
          <w:rFonts w:hint="eastAsia" w:ascii="楷体_GB2312" w:hAnsi="楷体_GB2312" w:eastAsia="楷体_GB2312" w:cs="楷体_GB2312"/>
          <w:b/>
          <w:color w:val="000000"/>
          <w:sz w:val="32"/>
          <w:szCs w:val="32"/>
        </w:rPr>
        <w:t>（三）一般公共预算财政拨款支出决算具体情况</w:t>
      </w:r>
      <w:bookmarkEnd w:id="164"/>
      <w:bookmarkEnd w:id="165"/>
      <w:r>
        <w:rPr>
          <w:rFonts w:hint="eastAsia" w:ascii="楷体_GB2312" w:hAnsi="楷体_GB2312" w:eastAsia="楷体_GB2312" w:cs="楷体_GB2312"/>
          <w:b/>
          <w:color w:val="000000"/>
          <w:sz w:val="32"/>
          <w:szCs w:val="32"/>
          <w:lang w:eastAsia="zh-CN"/>
        </w:rPr>
        <w:t>。</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bookmarkStart w:id="166" w:name="_Toc15377213"/>
      <w:bookmarkStart w:id="167" w:name="_Toc15377444"/>
      <w:bookmarkStart w:id="168" w:name="_Toc15378460"/>
      <w:bookmarkStart w:id="169" w:name="_Toc17520"/>
      <w:r>
        <w:rPr>
          <w:rFonts w:hint="eastAsia" w:ascii="仿宋_GB2312" w:hAnsi="仿宋_GB2312" w:eastAsia="仿宋_GB2312" w:cs="仿宋_GB2312"/>
          <w:color w:val="000000"/>
          <w:sz w:val="32"/>
          <w:szCs w:val="32"/>
        </w:rPr>
        <w:t>2020年一般公共预算支出决算数为1570.94万元，完成预算98.77%。其中：</w:t>
      </w:r>
      <w:bookmarkEnd w:id="166"/>
      <w:bookmarkEnd w:id="167"/>
      <w:bookmarkEnd w:id="168"/>
      <w:bookmarkEnd w:id="169"/>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.社会保障和就业（类）</w:t>
      </w:r>
      <w:r>
        <w:rPr>
          <w:rFonts w:hint="eastAsia" w:ascii="仿宋_GB2312" w:hAnsi="仿宋_GB2312" w:eastAsia="仿宋_GB2312" w:cs="仿宋_GB2312"/>
          <w:color w:val="000000"/>
          <w:sz w:val="32"/>
          <w:szCs w:val="32"/>
          <w:lang w:eastAsia="zh-CN"/>
        </w:rPr>
        <w:t>行政事业单位养老支出、抚恤</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机关事业单位基本养老保险缴费支出、死亡抚恤</w:t>
      </w:r>
      <w:r>
        <w:rPr>
          <w:rFonts w:hint="eastAsia" w:ascii="仿宋_GB2312" w:hAnsi="仿宋_GB2312" w:eastAsia="仿宋_GB2312" w:cs="仿宋_GB2312"/>
          <w:color w:val="000000"/>
          <w:sz w:val="32"/>
          <w:szCs w:val="32"/>
        </w:rPr>
        <w:t>（项）: 支出决算为33.24万元，完成预算100%。</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.卫生健康（类）</w:t>
      </w:r>
      <w:r>
        <w:rPr>
          <w:rFonts w:hint="eastAsia" w:ascii="仿宋_GB2312" w:hAnsi="仿宋_GB2312" w:eastAsia="仿宋_GB2312" w:cs="仿宋_GB2312"/>
          <w:color w:val="000000"/>
          <w:sz w:val="32"/>
          <w:szCs w:val="32"/>
          <w:lang w:eastAsia="zh-CN"/>
        </w:rPr>
        <w:t>行政事业单位医疗</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事业单位医疗支出</w:t>
      </w:r>
      <w:r>
        <w:rPr>
          <w:rFonts w:hint="eastAsia" w:ascii="仿宋_GB2312" w:hAnsi="仿宋_GB2312" w:eastAsia="仿宋_GB2312" w:cs="仿宋_GB2312"/>
          <w:color w:val="000000"/>
          <w:sz w:val="32"/>
          <w:szCs w:val="32"/>
        </w:rPr>
        <w:t>（项）:支出决算为13.03万元，完成预算100%。</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.城乡社区（类）</w:t>
      </w:r>
      <w:r>
        <w:rPr>
          <w:rFonts w:hint="eastAsia" w:ascii="仿宋_GB2312" w:hAnsi="仿宋_GB2312" w:eastAsia="仿宋_GB2312" w:cs="仿宋_GB2312"/>
          <w:color w:val="000000"/>
          <w:sz w:val="32"/>
          <w:szCs w:val="32"/>
          <w:lang w:eastAsia="zh-CN"/>
        </w:rPr>
        <w:t>城乡社区公共设施</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其他城乡社区公共设施支出</w:t>
      </w:r>
      <w:r>
        <w:rPr>
          <w:rFonts w:hint="eastAsia" w:ascii="仿宋_GB2312" w:hAnsi="仿宋_GB2312" w:eastAsia="仿宋_GB2312" w:cs="仿宋_GB2312"/>
          <w:color w:val="000000"/>
          <w:sz w:val="32"/>
          <w:szCs w:val="32"/>
        </w:rPr>
        <w:t>（项）：支出决算为1501.32万元，完成预算98.71%。</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住房保障（类）</w:t>
      </w:r>
      <w:r>
        <w:rPr>
          <w:rFonts w:hint="eastAsia" w:ascii="仿宋_GB2312" w:hAnsi="仿宋_GB2312" w:eastAsia="仿宋_GB2312" w:cs="仿宋_GB2312"/>
          <w:color w:val="000000"/>
          <w:sz w:val="32"/>
          <w:szCs w:val="32"/>
          <w:lang w:eastAsia="zh-CN"/>
        </w:rPr>
        <w:t>住房改革支出</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住房公积金</w:t>
      </w:r>
      <w:r>
        <w:rPr>
          <w:rFonts w:hint="eastAsia" w:ascii="仿宋_GB2312" w:hAnsi="仿宋_GB2312" w:eastAsia="仿宋_GB2312" w:cs="仿宋_GB2312"/>
          <w:color w:val="000000"/>
          <w:sz w:val="32"/>
          <w:szCs w:val="32"/>
        </w:rPr>
        <w:t>（项）：支出决算为23.35万元，完成预算100%</w:t>
      </w:r>
      <w:r>
        <w:rPr>
          <w:rFonts w:hint="eastAsia" w:ascii="仿宋_GB2312" w:hAnsi="仿宋_GB2312" w:eastAsia="仿宋_GB2312" w:cs="仿宋_GB2312"/>
          <w:color w:val="000000"/>
          <w:sz w:val="32"/>
          <w:szCs w:val="32"/>
          <w:lang w:eastAsia="zh-CN"/>
        </w:rPr>
        <w:t>。</w:t>
      </w:r>
    </w:p>
    <w:p>
      <w:pPr>
        <w:tabs>
          <w:tab w:val="right" w:pos="8306"/>
        </w:tabs>
        <w:spacing w:line="600" w:lineRule="exact"/>
        <w:ind w:firstLine="640"/>
        <w:outlineLvl w:val="1"/>
        <w:rPr>
          <w:rStyle w:val="17"/>
        </w:rPr>
      </w:pPr>
      <w:bookmarkStart w:id="170" w:name="_Toc26587"/>
      <w:bookmarkStart w:id="171" w:name="_Toc12603"/>
      <w:bookmarkStart w:id="172" w:name="_Toc15396608"/>
      <w:bookmarkStart w:id="173" w:name="_Toc10164"/>
      <w:bookmarkStart w:id="174" w:name="_Toc11155"/>
      <w:bookmarkStart w:id="175" w:name="_Toc13000"/>
      <w:bookmarkStart w:id="176" w:name="_Toc7870"/>
      <w:bookmarkStart w:id="177" w:name="_Toc15377214"/>
      <w:bookmarkStart w:id="178" w:name="_Toc124267878_WPSOffice_Level2"/>
      <w:bookmarkStart w:id="179" w:name="_Toc16795"/>
      <w:r>
        <w:rPr>
          <w:rFonts w:hint="eastAsia" w:ascii="黑体" w:eastAsia="黑体"/>
          <w:color w:val="000000"/>
          <w:sz w:val="32"/>
          <w:szCs w:val="32"/>
        </w:rPr>
        <w:t>六</w:t>
      </w:r>
      <w:r>
        <w:rPr>
          <w:rFonts w:hint="eastAsia" w:ascii="黑体" w:eastAsia="黑体"/>
          <w:b/>
          <w:color w:val="000000"/>
          <w:sz w:val="32"/>
          <w:szCs w:val="32"/>
        </w:rPr>
        <w:t>、一</w:t>
      </w:r>
      <w:r>
        <w:rPr>
          <w:rStyle w:val="17"/>
          <w:rFonts w:hint="eastAsia" w:ascii="黑体" w:eastAsia="黑体"/>
          <w:b w:val="0"/>
        </w:rPr>
        <w:t>般公共预算财政拨款基本支出决算情况说明</w:t>
      </w:r>
      <w:bookmarkEnd w:id="170"/>
      <w:bookmarkEnd w:id="171"/>
      <w:bookmarkEnd w:id="172"/>
      <w:bookmarkEnd w:id="173"/>
      <w:bookmarkEnd w:id="174"/>
      <w:bookmarkEnd w:id="175"/>
      <w:bookmarkEnd w:id="176"/>
      <w:bookmarkEnd w:id="177"/>
      <w:bookmarkEnd w:id="178"/>
      <w:bookmarkEnd w:id="179"/>
      <w:r>
        <w:rPr>
          <w:rStyle w:val="17"/>
          <w:rFonts w:hint="eastAsia" w:ascii="黑体" w:eastAsia="黑体"/>
          <w:b w:val="0"/>
        </w:rPr>
        <w:tab/>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2020年一般公共预算财政拨款基本支出438.3万元，其中：</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404.91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33.39万元，主要包括：办公费、印刷费、咨询费、手续费、水费、电费、邮电费、取暖费、物业管理费、差旅费、因公出国（境）费用、维修（护）费、租赁费、会议费、培训费、公务接待费、劳务费、委托业务费、工会经费、福利费、公务用车运行维护费、其他交通费、其他商品和服务支出、办公设备购置等。</w:t>
      </w:r>
    </w:p>
    <w:p>
      <w:pPr>
        <w:spacing w:line="600" w:lineRule="exact"/>
        <w:ind w:firstLine="640"/>
        <w:outlineLvl w:val="1"/>
        <w:rPr>
          <w:rStyle w:val="17"/>
          <w:rFonts w:hint="eastAsia" w:ascii="黑体" w:eastAsia="黑体"/>
          <w:b w:val="0"/>
        </w:rPr>
      </w:pPr>
      <w:bookmarkStart w:id="180" w:name="_Toc29721"/>
      <w:bookmarkStart w:id="181" w:name="_Toc12584"/>
      <w:bookmarkStart w:id="182" w:name="_Toc15377215"/>
      <w:bookmarkStart w:id="183" w:name="_Toc2502"/>
      <w:bookmarkStart w:id="184" w:name="_Toc20467"/>
      <w:bookmarkStart w:id="185" w:name="_Toc1639063002_WPSOffice_Level2"/>
      <w:bookmarkStart w:id="186" w:name="_Toc28055"/>
      <w:bookmarkStart w:id="187" w:name="_Toc2698"/>
      <w:bookmarkStart w:id="188" w:name="_Toc15396609"/>
      <w:bookmarkStart w:id="189" w:name="_Toc31166"/>
      <w:r>
        <w:rPr>
          <w:rFonts w:hint="eastAsia" w:ascii="黑体" w:eastAsia="黑体"/>
          <w:color w:val="000000"/>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180"/>
      <w:bookmarkEnd w:id="181"/>
      <w:bookmarkEnd w:id="182"/>
      <w:bookmarkEnd w:id="183"/>
      <w:bookmarkEnd w:id="184"/>
      <w:bookmarkEnd w:id="185"/>
      <w:bookmarkEnd w:id="186"/>
      <w:bookmarkEnd w:id="187"/>
      <w:bookmarkEnd w:id="188"/>
      <w:bookmarkEnd w:id="189"/>
    </w:p>
    <w:p>
      <w:pPr>
        <w:spacing w:line="600" w:lineRule="exact"/>
        <w:ind w:firstLine="640"/>
        <w:outlineLvl w:val="2"/>
        <w:rPr>
          <w:rFonts w:hint="eastAsia" w:ascii="仿宋" w:eastAsia="楷体_GB2312"/>
          <w:b/>
          <w:color w:val="000000"/>
          <w:sz w:val="32"/>
          <w:szCs w:val="32"/>
          <w:lang w:eastAsia="zh-CN"/>
        </w:rPr>
      </w:pPr>
      <w:bookmarkStart w:id="190" w:name="_Toc15377216"/>
      <w:bookmarkStart w:id="191" w:name="_Toc6276"/>
      <w:r>
        <w:rPr>
          <w:rFonts w:hint="eastAsia" w:ascii="楷体_GB2312" w:hAnsi="楷体_GB2312" w:eastAsia="楷体_GB2312" w:cs="楷体_GB2312"/>
          <w:b/>
          <w:color w:val="000000"/>
          <w:sz w:val="32"/>
          <w:szCs w:val="32"/>
        </w:rPr>
        <w:t>（一）“三公”经费财政拨款支出决算总体情况说明</w:t>
      </w:r>
      <w:bookmarkEnd w:id="190"/>
      <w:bookmarkEnd w:id="191"/>
      <w:r>
        <w:rPr>
          <w:rFonts w:hint="eastAsia" w:ascii="楷体_GB2312" w:hAnsi="楷体_GB2312" w:eastAsia="楷体_GB2312" w:cs="楷体_GB2312"/>
          <w:b/>
          <w:color w:val="000000"/>
          <w:sz w:val="32"/>
          <w:szCs w:val="32"/>
          <w:lang w:eastAsia="zh-CN"/>
        </w:rPr>
        <w:t>。</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2020年“三公”经费财政拨款支出决算为1.8万元，完成预算32.22%，决算数小于预算数的主要原因是</w:t>
      </w:r>
      <w:r>
        <w:rPr>
          <w:rFonts w:hint="eastAsia" w:ascii="仿宋_GB2312" w:hAnsi="仿宋_GB2312" w:eastAsia="仿宋_GB2312" w:cs="仿宋_GB2312"/>
          <w:color w:val="000000"/>
          <w:sz w:val="32"/>
          <w:szCs w:val="32"/>
          <w:lang w:eastAsia="zh-CN"/>
        </w:rPr>
        <w:t>维修费用减少</w:t>
      </w:r>
      <w:r>
        <w:rPr>
          <w:rFonts w:hint="eastAsia" w:ascii="仿宋_GB2312" w:hAnsi="仿宋_GB2312" w:eastAsia="仿宋_GB2312" w:cs="仿宋_GB2312"/>
          <w:color w:val="000000"/>
          <w:sz w:val="32"/>
          <w:szCs w:val="32"/>
        </w:rPr>
        <w:t>。</w:t>
      </w:r>
    </w:p>
    <w:p>
      <w:pPr>
        <w:spacing w:line="600" w:lineRule="exact"/>
        <w:ind w:firstLine="640"/>
        <w:outlineLvl w:val="2"/>
        <w:rPr>
          <w:rFonts w:hint="eastAsia" w:ascii="仿宋" w:eastAsia="楷体_GB2312"/>
          <w:b/>
          <w:color w:val="000000"/>
          <w:sz w:val="32"/>
          <w:szCs w:val="32"/>
          <w:lang w:eastAsia="zh-CN"/>
        </w:rPr>
      </w:pPr>
      <w:bookmarkStart w:id="192" w:name="_Toc15377217"/>
      <w:bookmarkStart w:id="193" w:name="_Toc955"/>
      <w:r>
        <w:rPr>
          <w:rFonts w:hint="eastAsia" w:ascii="楷体_GB2312" w:hAnsi="楷体_GB2312" w:eastAsia="楷体_GB2312" w:cs="楷体_GB2312"/>
          <w:b/>
          <w:color w:val="000000"/>
          <w:sz w:val="32"/>
          <w:szCs w:val="32"/>
        </w:rPr>
        <w:t>（二）“三公”经费财政拨款支出决算具体情况说明</w:t>
      </w:r>
      <w:bookmarkEnd w:id="192"/>
      <w:bookmarkEnd w:id="193"/>
      <w:r>
        <w:rPr>
          <w:rFonts w:hint="eastAsia" w:ascii="楷体_GB2312" w:hAnsi="楷体_GB2312" w:eastAsia="楷体_GB2312" w:cs="楷体_GB2312"/>
          <w:b/>
          <w:color w:val="000000"/>
          <w:sz w:val="32"/>
          <w:szCs w:val="32"/>
          <w:lang w:eastAsia="zh-CN"/>
        </w:rPr>
        <w:t>。</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5408" behindDoc="0" locked="0" layoutInCell="1" allowOverlap="1">
            <wp:simplePos x="0" y="0"/>
            <wp:positionH relativeFrom="column">
              <wp:posOffset>1237615</wp:posOffset>
            </wp:positionH>
            <wp:positionV relativeFrom="paragraph">
              <wp:posOffset>1145540</wp:posOffset>
            </wp:positionV>
            <wp:extent cx="2750820" cy="1693545"/>
            <wp:effectExtent l="4445" t="4445" r="6985" b="16510"/>
            <wp:wrapNone/>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color w:val="000000"/>
          <w:sz w:val="32"/>
          <w:szCs w:val="32"/>
        </w:rPr>
        <w:t>2020年“三公”经费财政拨款支出决算中，公务用车购置及运行维护费支出决算1.8万元，占100%</w:t>
      </w:r>
      <w:r>
        <w:rPr>
          <w:rFonts w:hint="eastAsia" w:ascii="仿宋_GB2312" w:hAnsi="仿宋_GB2312" w:eastAsia="仿宋_GB2312" w:cs="仿宋_GB2312"/>
          <w:color w:val="000000"/>
          <w:sz w:val="32"/>
          <w:szCs w:val="32"/>
          <w:lang w:eastAsia="zh-CN"/>
        </w:rPr>
        <w:t>，其他无</w:t>
      </w:r>
      <w:r>
        <w:rPr>
          <w:rFonts w:hint="eastAsia" w:ascii="仿宋_GB2312" w:hAnsi="仿宋_GB2312" w:eastAsia="仿宋_GB2312" w:cs="仿宋_GB2312"/>
          <w:color w:val="000000"/>
          <w:sz w:val="32"/>
          <w:szCs w:val="32"/>
        </w:rPr>
        <w:t>。具体情况如下：</w:t>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1612" w:firstLineChars="504"/>
        <w:rPr>
          <w:rFonts w:hint="eastAsia" w:ascii="仿宋" w:eastAsia="仿宋"/>
          <w:color w:val="000000"/>
          <w:sz w:val="32"/>
          <w:szCs w:val="32"/>
        </w:rPr>
      </w:pPr>
      <w:r>
        <w:rPr>
          <w:rFonts w:hint="eastAsia" w:ascii="仿宋" w:eastAsia="仿宋"/>
          <w:color w:val="000000"/>
          <w:sz w:val="32"/>
          <w:szCs w:val="32"/>
        </w:rPr>
        <w:t>图7：“三公”经费财政拨款支出结构</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autoSpaceDE w:val="0"/>
        <w:autoSpaceDN w:val="0"/>
        <w:adjustRightInd w:val="0"/>
        <w:spacing w:line="600" w:lineRule="exact"/>
        <w:ind w:firstLine="640" w:firstLineChars="200"/>
        <w:jc w:val="both"/>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2.公务用车购置及运行维护费支出1.8万元,完成预算</w:t>
      </w:r>
      <w:r>
        <w:rPr>
          <w:rFonts w:hint="eastAsia" w:ascii="仿宋_GB2312" w:hAnsi="仿宋_GB2312" w:eastAsia="仿宋_GB2312" w:cs="仿宋_GB2312"/>
          <w:color w:val="000000"/>
          <w:sz w:val="32"/>
          <w:szCs w:val="32"/>
          <w:lang w:val="en-US" w:eastAsia="zh-CN"/>
        </w:rPr>
        <w:t>32.14</w:t>
      </w:r>
      <w:r>
        <w:rPr>
          <w:rFonts w:hint="eastAsia" w:ascii="仿宋_GB2312" w:hAnsi="仿宋_GB2312" w:eastAsia="仿宋_GB2312" w:cs="仿宋_GB2312"/>
          <w:color w:val="000000"/>
          <w:sz w:val="32"/>
          <w:szCs w:val="32"/>
        </w:rPr>
        <w:t>%（5.6）。公务用车购置及运行维护费支出决算比2019年增加</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38.5</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公务用车购置支出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公务用车运行维护费支出1.8万元。主要用于</w:t>
      </w:r>
      <w:r>
        <w:rPr>
          <w:rFonts w:hint="eastAsia" w:ascii="仿宋_GB2312" w:hAnsi="仿宋_GB2312" w:eastAsia="仿宋_GB2312" w:cs="仿宋_GB2312"/>
          <w:color w:val="000000"/>
          <w:sz w:val="32"/>
          <w:szCs w:val="32"/>
          <w:lang w:eastAsia="zh-CN"/>
        </w:rPr>
        <w:t>照明设施抢修</w:t>
      </w:r>
      <w:r>
        <w:rPr>
          <w:rFonts w:hint="eastAsia" w:ascii="仿宋_GB2312" w:hAnsi="仿宋_GB2312" w:eastAsia="仿宋_GB2312" w:cs="仿宋_GB2312"/>
          <w:color w:val="000000"/>
          <w:sz w:val="32"/>
          <w:szCs w:val="32"/>
        </w:rPr>
        <w:t>等所需的公务用车燃料费、维修费、过路过桥费、保险费等支出。</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bookmarkStart w:id="194" w:name="_Toc15377218"/>
      <w:bookmarkStart w:id="195" w:name="_Toc15396610"/>
    </w:p>
    <w:p>
      <w:pPr>
        <w:spacing w:line="600" w:lineRule="exact"/>
        <w:ind w:firstLine="640"/>
        <w:outlineLvl w:val="1"/>
        <w:rPr>
          <w:rStyle w:val="17"/>
          <w:rFonts w:hint="eastAsia" w:ascii="黑体" w:eastAsia="黑体"/>
        </w:rPr>
      </w:pPr>
      <w:bookmarkStart w:id="196" w:name="_Toc19680"/>
      <w:bookmarkStart w:id="197" w:name="_Toc30717"/>
      <w:bookmarkStart w:id="198" w:name="_Toc925855169_WPSOffice_Level2"/>
      <w:bookmarkStart w:id="199" w:name="_Toc9742"/>
      <w:bookmarkStart w:id="200" w:name="_Toc9972"/>
      <w:bookmarkStart w:id="201" w:name="_Toc16334"/>
      <w:bookmarkStart w:id="202" w:name="_Toc22499"/>
      <w:bookmarkStart w:id="203" w:name="_Toc20053"/>
      <w:r>
        <w:rPr>
          <w:rFonts w:hint="eastAsia" w:ascii="黑体" w:eastAsia="黑体"/>
          <w:color w:val="000000"/>
          <w:sz w:val="32"/>
          <w:szCs w:val="32"/>
        </w:rPr>
        <w:t>八、</w:t>
      </w:r>
      <w:r>
        <w:rPr>
          <w:rStyle w:val="17"/>
          <w:rFonts w:hint="eastAsia" w:ascii="黑体" w:eastAsia="黑体"/>
          <w:b w:val="0"/>
        </w:rPr>
        <w:t>政府性基金预算支出决算情况说明</w:t>
      </w:r>
      <w:bookmarkEnd w:id="194"/>
      <w:bookmarkEnd w:id="195"/>
      <w:bookmarkEnd w:id="196"/>
      <w:bookmarkEnd w:id="197"/>
      <w:bookmarkEnd w:id="198"/>
      <w:bookmarkEnd w:id="199"/>
      <w:bookmarkEnd w:id="200"/>
      <w:bookmarkEnd w:id="201"/>
      <w:bookmarkEnd w:id="202"/>
      <w:bookmarkEnd w:id="203"/>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2020年政府性基金预算拨款支出107万元，包含维护费107万元。</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lang w:eastAsia="zh-CN"/>
        </w:rPr>
      </w:pPr>
      <w:bookmarkStart w:id="461" w:name="_GoBack"/>
      <w:bookmarkEnd w:id="461"/>
      <w:r>
        <w:rPr>
          <w:rFonts w:hint="eastAsia" w:ascii="仿宋_GB2312" w:hAnsi="仿宋_GB2312" w:eastAsia="仿宋_GB2312" w:cs="仿宋_GB2312"/>
          <w:color w:val="000000"/>
          <w:kern w:val="0"/>
          <w:sz w:val="32"/>
          <w:szCs w:val="32"/>
          <w:shd w:val="clear" w:color="auto" w:fill="FFFFFF"/>
          <w:lang w:bidi="ar"/>
        </w:rPr>
        <w:t>2020年本单位未在政府性基金预算拨款安排“三公经费”支出</w:t>
      </w:r>
      <w:r>
        <w:rPr>
          <w:rFonts w:hint="eastAsia" w:ascii="仿宋_GB2312" w:hAnsi="仿宋_GB2312" w:eastAsia="仿宋_GB2312" w:cs="仿宋_GB2312"/>
          <w:color w:val="000000"/>
          <w:kern w:val="0"/>
          <w:sz w:val="32"/>
          <w:szCs w:val="32"/>
          <w:shd w:val="clear" w:color="auto" w:fill="FFFFFF"/>
          <w:lang w:eastAsia="zh-CN" w:bidi="ar"/>
        </w:rPr>
        <w:t>。</w:t>
      </w:r>
    </w:p>
    <w:p>
      <w:pPr>
        <w:numPr>
          <w:ilvl w:val="0"/>
          <w:numId w:val="2"/>
        </w:numPr>
        <w:spacing w:line="600" w:lineRule="exact"/>
        <w:ind w:left="0" w:firstLine="640"/>
        <w:outlineLvl w:val="1"/>
        <w:rPr>
          <w:rStyle w:val="17"/>
          <w:rFonts w:hint="eastAsia" w:ascii="黑体" w:eastAsia="黑体"/>
          <w:b w:val="0"/>
        </w:rPr>
      </w:pPr>
      <w:bookmarkStart w:id="204" w:name="_Toc15377219"/>
      <w:bookmarkStart w:id="205" w:name="_Toc146"/>
      <w:bookmarkStart w:id="206" w:name="_Toc19745"/>
      <w:bookmarkStart w:id="207" w:name="_Toc79600217_WPSOffice_Level2"/>
      <w:bookmarkStart w:id="208" w:name="_Toc22445"/>
      <w:bookmarkStart w:id="209" w:name="_Toc1250"/>
      <w:bookmarkStart w:id="210" w:name="_Toc20395"/>
      <w:bookmarkStart w:id="211" w:name="_Toc3431"/>
      <w:bookmarkStart w:id="212" w:name="_Toc16327"/>
      <w:bookmarkStart w:id="213" w:name="_Toc15396611"/>
      <w:r>
        <w:rPr>
          <w:rStyle w:val="17"/>
          <w:rFonts w:hint="eastAsia" w:ascii="黑体" w:eastAsia="黑体"/>
          <w:b w:val="0"/>
        </w:rPr>
        <w:t>国有资本经营预算支出决算情况说明</w:t>
      </w:r>
      <w:bookmarkEnd w:id="204"/>
      <w:bookmarkEnd w:id="205"/>
      <w:bookmarkEnd w:id="206"/>
      <w:bookmarkEnd w:id="207"/>
      <w:bookmarkEnd w:id="208"/>
      <w:bookmarkEnd w:id="209"/>
      <w:bookmarkEnd w:id="210"/>
      <w:bookmarkEnd w:id="211"/>
      <w:bookmarkEnd w:id="212"/>
      <w:bookmarkEnd w:id="213"/>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2020年国有资本经营预算拨款支出0万元。</w:t>
      </w:r>
    </w:p>
    <w:p>
      <w:pPr>
        <w:spacing w:line="600" w:lineRule="exact"/>
        <w:ind w:firstLine="800" w:firstLineChars="250"/>
        <w:outlineLvl w:val="1"/>
        <w:rPr>
          <w:rStyle w:val="17"/>
          <w:rFonts w:hint="eastAsia" w:ascii="黑体" w:eastAsia="黑体"/>
        </w:rPr>
      </w:pPr>
      <w:bookmarkStart w:id="214" w:name="_Toc15861852_WPSOffice_Level2"/>
      <w:bookmarkStart w:id="215" w:name="_Toc22396"/>
      <w:bookmarkStart w:id="216" w:name="_Toc12219"/>
      <w:bookmarkStart w:id="217" w:name="_Toc4914"/>
      <w:bookmarkStart w:id="218" w:name="_Toc15377221"/>
      <w:bookmarkStart w:id="219" w:name="_Toc508"/>
      <w:bookmarkStart w:id="220" w:name="_Toc20227"/>
      <w:bookmarkStart w:id="221" w:name="_Toc15396612"/>
      <w:bookmarkStart w:id="222" w:name="_Toc18482"/>
      <w:bookmarkStart w:id="223" w:name="_Toc12221"/>
      <w:r>
        <w:rPr>
          <w:rFonts w:hint="eastAsia" w:ascii="黑体" w:eastAsia="黑体"/>
          <w:color w:val="000000"/>
          <w:sz w:val="32"/>
          <w:szCs w:val="32"/>
        </w:rPr>
        <w:t>十</w:t>
      </w:r>
      <w:r>
        <w:rPr>
          <w:rStyle w:val="17"/>
          <w:rFonts w:hint="eastAsia" w:ascii="黑体" w:eastAsia="黑体"/>
        </w:rPr>
        <w:t>、</w:t>
      </w:r>
      <w:r>
        <w:rPr>
          <w:rStyle w:val="17"/>
          <w:rFonts w:hint="eastAsia" w:ascii="黑体" w:eastAsia="黑体"/>
          <w:b w:val="0"/>
        </w:rPr>
        <w:t>其他重要事项的情况说明</w:t>
      </w:r>
      <w:bookmarkEnd w:id="214"/>
      <w:bookmarkEnd w:id="215"/>
      <w:bookmarkEnd w:id="216"/>
      <w:bookmarkEnd w:id="217"/>
      <w:bookmarkEnd w:id="218"/>
      <w:bookmarkEnd w:id="219"/>
      <w:bookmarkEnd w:id="220"/>
      <w:bookmarkEnd w:id="221"/>
      <w:bookmarkEnd w:id="222"/>
      <w:bookmarkEnd w:id="223"/>
    </w:p>
    <w:p>
      <w:pPr>
        <w:autoSpaceDE w:val="0"/>
        <w:autoSpaceDN w:val="0"/>
        <w:adjustRightInd w:val="0"/>
        <w:spacing w:line="600" w:lineRule="exact"/>
        <w:ind w:firstLine="643" w:firstLineChars="200"/>
        <w:jc w:val="left"/>
        <w:outlineLvl w:val="2"/>
        <w:rPr>
          <w:rFonts w:hint="eastAsia" w:ascii="仿宋" w:eastAsia="仿宋"/>
          <w:b/>
          <w:color w:val="FF0000"/>
          <w:sz w:val="32"/>
          <w:szCs w:val="32"/>
          <w:lang w:eastAsia="zh-CN"/>
        </w:rPr>
      </w:pPr>
      <w:bookmarkStart w:id="224" w:name="_Toc15377222"/>
      <w:bookmarkStart w:id="225" w:name="_Toc14957"/>
      <w:r>
        <w:rPr>
          <w:rFonts w:hint="eastAsia" w:ascii="楷体_GB2312" w:hAnsi="楷体_GB2312" w:eastAsia="楷体_GB2312" w:cs="楷体_GB2312"/>
          <w:b/>
          <w:color w:val="000000"/>
          <w:sz w:val="32"/>
          <w:szCs w:val="32"/>
        </w:rPr>
        <w:t>（一）机关运行经费支出情况</w:t>
      </w:r>
      <w:bookmarkEnd w:id="224"/>
      <w:bookmarkEnd w:id="225"/>
      <w:r>
        <w:rPr>
          <w:rFonts w:hint="eastAsia" w:ascii="楷体_GB2312" w:hAnsi="楷体_GB2312" w:eastAsia="楷体_GB2312" w:cs="楷体_GB2312"/>
          <w:b/>
          <w:color w:val="000000"/>
          <w:sz w:val="32"/>
          <w:szCs w:val="32"/>
          <w:lang w:eastAsia="zh-CN"/>
        </w:rPr>
        <w:t>。</w:t>
      </w: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lang w:eastAsia="zh-CN"/>
        </w:rPr>
        <w:t>广元市城市照明事务中心</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color w:val="000000"/>
          <w:sz w:val="32"/>
          <w:szCs w:val="32"/>
        </w:rPr>
      </w:pPr>
      <w:bookmarkStart w:id="226" w:name="_Toc11520"/>
      <w:bookmarkStart w:id="227" w:name="_Toc15377223"/>
      <w:r>
        <w:rPr>
          <w:rFonts w:hint="eastAsia" w:ascii="楷体_GB2312" w:hAnsi="楷体_GB2312" w:eastAsia="楷体_GB2312" w:cs="楷体_GB2312"/>
          <w:b/>
          <w:color w:val="000000"/>
          <w:sz w:val="32"/>
          <w:szCs w:val="32"/>
        </w:rPr>
        <w:t>（二）政府采购支出情况</w:t>
      </w:r>
      <w:bookmarkEnd w:id="226"/>
      <w:bookmarkEnd w:id="227"/>
      <w:r>
        <w:rPr>
          <w:rFonts w:hint="eastAsia" w:ascii="楷体_GB2312" w:hAnsi="楷体_GB2312" w:eastAsia="楷体_GB2312" w:cs="楷体_GB2312"/>
          <w:b/>
          <w:color w:val="000000"/>
          <w:sz w:val="32"/>
          <w:szCs w:val="32"/>
          <w:lang w:eastAsia="zh-CN"/>
        </w:rPr>
        <w:t>。</w:t>
      </w:r>
      <w:r>
        <w:rPr>
          <w:rFonts w:hint="eastAsia" w:ascii="仿宋_GB2312" w:hAnsi="仿宋_GB2312" w:eastAsia="仿宋_GB2312" w:cs="仿宋_GB2312"/>
          <w:color w:val="000000"/>
          <w:sz w:val="32"/>
          <w:szCs w:val="32"/>
        </w:rPr>
        <w:t>2020年，广元市照明事务中心采购支出总额156.05万元，其中：政府采购货物支出94.55万元、政府采购服务支出61.5万元。主要用于</w:t>
      </w:r>
      <w:r>
        <w:rPr>
          <w:rFonts w:hint="eastAsia" w:ascii="仿宋_GB2312" w:hAnsi="仿宋_GB2312" w:eastAsia="仿宋_GB2312" w:cs="仿宋_GB2312"/>
          <w:color w:val="000000"/>
          <w:sz w:val="32"/>
          <w:szCs w:val="32"/>
          <w:lang w:eastAsia="zh-CN"/>
        </w:rPr>
        <w:t>城市照明维护，节日氛围营造等工作</w:t>
      </w:r>
      <w:r>
        <w:rPr>
          <w:rFonts w:hint="eastAsia" w:ascii="仿宋_GB2312" w:hAnsi="仿宋_GB2312" w:eastAsia="仿宋_GB2312" w:cs="仿宋_GB2312"/>
          <w:color w:val="000000"/>
          <w:sz w:val="32"/>
          <w:szCs w:val="32"/>
        </w:rPr>
        <w:t>。授予中小企业合同金额122.43万元，占政府采购支出总额的78.46%。</w:t>
      </w:r>
    </w:p>
    <w:p>
      <w:pPr>
        <w:autoSpaceDE w:val="0"/>
        <w:autoSpaceDN w:val="0"/>
        <w:adjustRightInd w:val="0"/>
        <w:spacing w:line="600" w:lineRule="exact"/>
        <w:ind w:firstLine="643" w:firstLineChars="200"/>
        <w:jc w:val="left"/>
        <w:outlineLvl w:val="2"/>
        <w:rPr>
          <w:rFonts w:hint="eastAsia" w:ascii="仿宋" w:eastAsia="仿宋"/>
          <w:b/>
          <w:color w:val="FF0000"/>
          <w:sz w:val="32"/>
          <w:szCs w:val="32"/>
        </w:rPr>
      </w:pPr>
      <w:bookmarkStart w:id="228" w:name="_Toc24275"/>
      <w:bookmarkStart w:id="229" w:name="_Toc15377224"/>
      <w:r>
        <w:rPr>
          <w:rFonts w:hint="eastAsia" w:ascii="楷体_GB2312" w:hAnsi="楷体_GB2312" w:eastAsia="楷体_GB2312" w:cs="楷体_GB2312"/>
          <w:b/>
          <w:color w:val="000000"/>
          <w:sz w:val="32"/>
          <w:szCs w:val="32"/>
        </w:rPr>
        <w:t>（三）国有资产占有使用情况</w:t>
      </w:r>
      <w:bookmarkEnd w:id="228"/>
      <w:bookmarkEnd w:id="229"/>
      <w:r>
        <w:rPr>
          <w:rFonts w:hint="eastAsia" w:ascii="楷体_GB2312" w:hAnsi="楷体_GB2312" w:eastAsia="楷体_GB2312" w:cs="楷体_GB2312"/>
          <w:b/>
          <w:color w:val="000000"/>
          <w:sz w:val="32"/>
          <w:szCs w:val="32"/>
          <w:lang w:eastAsia="zh-CN"/>
        </w:rPr>
        <w:t>。</w:t>
      </w:r>
      <w:r>
        <w:rPr>
          <w:rFonts w:hint="eastAsia" w:ascii="仿宋_GB2312" w:hAnsi="仿宋_GB2312" w:eastAsia="仿宋_GB2312" w:cs="仿宋_GB2312"/>
          <w:color w:val="000000"/>
          <w:sz w:val="32"/>
          <w:szCs w:val="32"/>
        </w:rPr>
        <w:t>截至2020年12月31日，广元市照明事务中心共有车辆13辆，其中：其他用车13辆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其他用车主要是用于</w:t>
      </w:r>
      <w:r>
        <w:rPr>
          <w:rFonts w:hint="eastAsia" w:ascii="仿宋_GB2312" w:hAnsi="仿宋_GB2312" w:eastAsia="仿宋_GB2312" w:cs="仿宋_GB2312"/>
          <w:color w:val="000000"/>
          <w:sz w:val="32"/>
          <w:szCs w:val="32"/>
          <w:lang w:eastAsia="zh-CN"/>
        </w:rPr>
        <w:t>照明设施维护的</w:t>
      </w:r>
      <w:r>
        <w:rPr>
          <w:rFonts w:hint="eastAsia" w:ascii="仿宋_GB2312" w:hAnsi="仿宋_GB2312" w:eastAsia="仿宋_GB2312" w:cs="仿宋_GB2312"/>
          <w:color w:val="000000"/>
          <w:sz w:val="32"/>
          <w:szCs w:val="32"/>
          <w:lang w:val="en-US" w:eastAsia="zh-CN"/>
        </w:rPr>
        <w:t>工程用车。</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color w:val="000000"/>
          <w:sz w:val="32"/>
          <w:szCs w:val="32"/>
        </w:rPr>
      </w:pPr>
      <w:bookmarkStart w:id="230" w:name="_Toc10344"/>
      <w:r>
        <w:rPr>
          <w:rFonts w:hint="eastAsia" w:ascii="楷体_GB2312" w:hAnsi="楷体_GB2312" w:eastAsia="楷体_GB2312" w:cs="楷体_GB2312"/>
          <w:b/>
          <w:color w:val="000000"/>
          <w:sz w:val="32"/>
          <w:szCs w:val="32"/>
        </w:rPr>
        <w:t>（四）预算绩效管理情况。</w:t>
      </w:r>
      <w:bookmarkEnd w:id="230"/>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根据预算绩效管理要求，本部门开展的项目不属于重点建设项目，因此不需要开展预算事前绩效评估。</w:t>
      </w:r>
      <w:r>
        <w:rPr>
          <w:rFonts w:hint="eastAsia" w:ascii="仿宋_GB2312" w:hAnsi="仿宋_GB2312" w:eastAsia="仿宋_GB2312" w:cs="仿宋_GB2312"/>
          <w:color w:val="000000"/>
          <w:sz w:val="32"/>
          <w:szCs w:val="32"/>
          <w:lang w:eastAsia="zh-CN"/>
        </w:rPr>
        <w:t>按照工作要求，自行</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个项目编制了绩效目标，预算执行过程中，</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个</w:t>
      </w:r>
      <w:r>
        <w:rPr>
          <w:rFonts w:hint="eastAsia" w:ascii="仿宋_GB2312" w:hAnsi="仿宋_GB2312" w:eastAsia="仿宋_GB2312" w:cs="仿宋_GB2312"/>
          <w:color w:val="000000"/>
          <w:sz w:val="32"/>
          <w:szCs w:val="32"/>
        </w:rPr>
        <w:t>项目开展绩效监控，年终执行完毕后，对</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个项目开展了绩</w:t>
      </w:r>
      <w:r>
        <w:rPr>
          <w:rFonts w:hint="eastAsia" w:ascii="仿宋_GB2312" w:hAnsi="仿宋_GB2312" w:eastAsia="仿宋_GB2312" w:cs="仿宋_GB2312"/>
          <w:color w:val="000000"/>
          <w:sz w:val="32"/>
          <w:szCs w:val="32"/>
          <w:lang w:eastAsia="zh-CN"/>
        </w:rPr>
        <w:t>效评价。</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本部门按要求对2020年部门整体支出开展绩效自评，从评价情况来看合理编制了计划、当年要完成的工作任务和预期要完成的绩效目标。项目绩效目标进一步明确和量化，包括数量、质量、成本、时效、社会效益、满意度等能较完整细致地反映部门年度预算执行情况及职责履行情况。项目实施中，加强项目实施监控，严肃财政纪律，规范财务管理，没有违纪违规情况，做到了资金专款专用。</w:t>
      </w:r>
    </w:p>
    <w:p>
      <w:pPr>
        <w:spacing w:line="58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rPr>
        <w:t>1.项目绩效目标完成情况。</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本部门在2020年度部门决算中反映“</w:t>
      </w:r>
      <w:r>
        <w:rPr>
          <w:rFonts w:hint="eastAsia" w:ascii="仿宋_GB2312" w:hAnsi="仿宋_GB2312" w:eastAsia="仿宋_GB2312" w:cs="仿宋_GB2312"/>
          <w:color w:val="000000"/>
          <w:sz w:val="32"/>
          <w:szCs w:val="32"/>
          <w:lang w:eastAsia="zh-CN"/>
        </w:rPr>
        <w:t>路灯电费及维护费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帮乡扶贫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个项目绩效目标实际完成情况。</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路灯电费及维护费</w:t>
      </w:r>
      <w:r>
        <w:rPr>
          <w:rFonts w:hint="eastAsia" w:ascii="仿宋_GB2312" w:hAnsi="仿宋_GB2312" w:eastAsia="仿宋_GB2312" w:cs="仿宋_GB2312"/>
          <w:color w:val="000000"/>
          <w:sz w:val="32"/>
          <w:szCs w:val="32"/>
        </w:rPr>
        <w:t>项目绩效目标完成情况综述。项目全年预算数</w:t>
      </w:r>
      <w:r>
        <w:rPr>
          <w:rFonts w:hint="eastAsia" w:ascii="仿宋_GB2312" w:hAnsi="仿宋_GB2312" w:eastAsia="仿宋_GB2312" w:cs="仿宋_GB2312"/>
          <w:color w:val="000000"/>
          <w:sz w:val="32"/>
          <w:szCs w:val="32"/>
          <w:lang w:val="en-US" w:eastAsia="zh-CN"/>
        </w:rPr>
        <w:t>1050</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1239.64</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118.07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其中：城市照明电费</w:t>
      </w:r>
      <w:r>
        <w:rPr>
          <w:rFonts w:hint="eastAsia" w:ascii="仿宋_GB2312" w:hAnsi="仿宋_GB2312" w:eastAsia="仿宋_GB2312" w:cs="仿宋_GB2312"/>
          <w:color w:val="000000"/>
          <w:sz w:val="32"/>
          <w:szCs w:val="32"/>
          <w:lang w:val="en-US" w:eastAsia="zh-CN"/>
        </w:rPr>
        <w:t>794.71万元，城市照明维修维护444.93万元。</w:t>
      </w:r>
      <w:r>
        <w:rPr>
          <w:rFonts w:hint="eastAsia" w:ascii="仿宋_GB2312" w:hAnsi="仿宋_GB2312" w:eastAsia="仿宋_GB2312" w:cs="仿宋_GB2312"/>
          <w:color w:val="000000"/>
          <w:sz w:val="32"/>
          <w:szCs w:val="32"/>
        </w:rPr>
        <w:t>通过项目实施，保障了</w:t>
      </w:r>
      <w:r>
        <w:rPr>
          <w:rFonts w:hint="eastAsia" w:ascii="仿宋_GB2312" w:hAnsi="仿宋_GB2312" w:eastAsia="仿宋_GB2312" w:cs="仿宋_GB2312"/>
          <w:color w:val="000000"/>
          <w:sz w:val="32"/>
          <w:szCs w:val="32"/>
          <w:lang w:eastAsia="zh-CN"/>
        </w:rPr>
        <w:t>广元市城区居民日常照明需求用电和照明设施正常运转</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该项目实施过程中未发现问题。</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帮乡扶贫</w:t>
      </w:r>
      <w:r>
        <w:rPr>
          <w:rFonts w:hint="eastAsia" w:ascii="仿宋_GB2312" w:hAnsi="仿宋_GB2312" w:eastAsia="仿宋_GB2312" w:cs="仿宋_GB2312"/>
          <w:color w:val="000000"/>
          <w:sz w:val="32"/>
          <w:szCs w:val="32"/>
        </w:rPr>
        <w:t>项目绩效目标完成情况综述。项目全年预算数</w:t>
      </w:r>
      <w:r>
        <w:rPr>
          <w:rFonts w:hint="eastAsia" w:ascii="仿宋_GB2312" w:hAnsi="仿宋_GB2312" w:eastAsia="仿宋_GB2312" w:cs="仿宋_GB2312"/>
          <w:color w:val="000000"/>
          <w:sz w:val="32"/>
          <w:szCs w:val="32"/>
          <w:lang w:val="en-US" w:eastAsia="zh-CN"/>
        </w:rPr>
        <w:t>3.72</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3.72</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%。通过项目实施，</w:t>
      </w:r>
      <w:r>
        <w:rPr>
          <w:rFonts w:hint="eastAsia" w:ascii="仿宋_GB2312" w:hAnsi="仿宋_GB2312" w:eastAsia="仿宋_GB2312" w:cs="仿宋_GB2312"/>
          <w:color w:val="000000"/>
          <w:sz w:val="32"/>
          <w:szCs w:val="32"/>
          <w:lang w:eastAsia="zh-CN"/>
        </w:rPr>
        <w:t>促进了帮扶乡村的发展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有效改善了帮扶村民的生活水平。在项目实施过程中未发现问题。</w:t>
      </w:r>
    </w:p>
    <w:p>
      <w:pPr>
        <w:spacing w:line="580" w:lineRule="exact"/>
        <w:ind w:firstLine="640" w:firstLineChars="200"/>
        <w:rPr>
          <w:rFonts w:hint="eastAsia" w:ascii="仿宋" w:eastAsia="仿宋"/>
          <w:color w:val="000000"/>
          <w:sz w:val="32"/>
          <w:szCs w:val="32"/>
        </w:rPr>
      </w:pPr>
    </w:p>
    <w:p>
      <w:pPr>
        <w:spacing w:line="580" w:lineRule="exact"/>
        <w:ind w:firstLine="640" w:firstLineChars="200"/>
        <w:rPr>
          <w:rFonts w:hint="eastAsia" w:ascii="仿宋" w:eastAsia="仿宋"/>
          <w:color w:val="000000"/>
          <w:sz w:val="32"/>
          <w:szCs w:val="32"/>
        </w:rPr>
      </w:pPr>
    </w:p>
    <w:p>
      <w:pPr>
        <w:spacing w:line="580" w:lineRule="exact"/>
        <w:ind w:firstLine="640" w:firstLineChars="200"/>
        <w:rPr>
          <w:rFonts w:hint="eastAsia" w:ascii="仿宋" w:eastAsia="仿宋"/>
          <w:color w:val="000000"/>
          <w:sz w:val="32"/>
          <w:szCs w:val="32"/>
        </w:rPr>
      </w:pPr>
    </w:p>
    <w:p>
      <w:pPr>
        <w:spacing w:line="580" w:lineRule="exact"/>
        <w:ind w:firstLine="640" w:firstLineChars="200"/>
        <w:rPr>
          <w:rFonts w:hint="eastAsia" w:ascii="仿宋" w:eastAsia="仿宋"/>
          <w:color w:val="000000"/>
          <w:sz w:val="32"/>
          <w:szCs w:val="32"/>
        </w:rPr>
      </w:pPr>
    </w:p>
    <w:p>
      <w:pPr>
        <w:spacing w:line="580" w:lineRule="exact"/>
        <w:ind w:firstLine="640" w:firstLineChars="200"/>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p>
      <w:pPr>
        <w:pStyle w:val="2"/>
        <w:rPr>
          <w:rFonts w:hint="eastAsia" w:ascii="仿宋" w:eastAsia="仿宋"/>
          <w:color w:val="000000"/>
          <w:sz w:val="32"/>
          <w:szCs w:val="32"/>
        </w:rPr>
      </w:pPr>
    </w:p>
    <w:tbl>
      <w:tblPr>
        <w:tblStyle w:val="12"/>
        <w:tblpPr w:leftFromText="180" w:rightFromText="180" w:vertAnchor="text" w:horzAnchor="page" w:tblpXSpec="center" w:tblpY="423"/>
        <w:tblOverlap w:val="never"/>
        <w:tblW w:w="9960" w:type="dxa"/>
        <w:tblInd w:w="15"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bidi="ar"/>
              </w:rPr>
            </w:pPr>
            <w:r>
              <w:rPr>
                <w:rFonts w:hint="eastAsia" w:ascii="宋体" w:cs="宋体"/>
                <w:b/>
                <w:bCs/>
                <w:color w:val="000000"/>
                <w:kern w:val="0"/>
                <w:sz w:val="36"/>
                <w:szCs w:val="36"/>
                <w:lang w:bidi="ar"/>
              </w:rPr>
              <w:t>项目绩效目标完成情况表</w:t>
            </w:r>
            <w:r>
              <w:rPr>
                <w:rFonts w:hint="eastAsia" w:ascii="宋体" w:cs="宋体"/>
                <w:b/>
                <w:bCs/>
                <w:color w:val="000000"/>
                <w:kern w:val="0"/>
                <w:sz w:val="36"/>
                <w:szCs w:val="36"/>
                <w:lang w:eastAsia="zh-CN" w:bidi="ar"/>
              </w:rPr>
              <w:t>一</w:t>
            </w:r>
          </w:p>
          <w:p>
            <w:pPr>
              <w:widowControl/>
              <w:jc w:val="center"/>
              <w:textAlignment w:val="center"/>
              <w:rPr>
                <w:rFonts w:hint="eastAsia" w:ascii="宋体" w:cs="宋体"/>
                <w:color w:val="000000"/>
                <w:sz w:val="36"/>
                <w:szCs w:val="36"/>
                <w:lang w:bidi="ar-SA"/>
              </w:rPr>
            </w:pPr>
            <w:r>
              <w:rPr>
                <w:rFonts w:hint="eastAsia" w:ascii="宋体" w:cs="宋体"/>
                <w:color w:val="000000"/>
                <w:kern w:val="0"/>
                <w:sz w:val="36"/>
                <w:szCs w:val="36"/>
                <w:lang w:bidi="ar"/>
              </w:rPr>
              <w:t>(2020年度)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路灯电费及维护费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广元市城市照明事务中心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仿宋" w:eastAsia="仿宋"/>
                <w:color w:val="000000"/>
                <w:sz w:val="24"/>
                <w:szCs w:val="24"/>
                <w:lang w:val="en-US" w:eastAsia="zh-CN"/>
              </w:rPr>
              <w:t>1050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1239.64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仿宋" w:eastAsia="仿宋"/>
                <w:color w:val="000000"/>
                <w:sz w:val="24"/>
                <w:szCs w:val="24"/>
                <w:lang w:val="en-US" w:eastAsia="zh-CN"/>
              </w:rPr>
              <w:t>1050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val="en-US" w:eastAsia="zh-CN" w:bidi="ar-SA"/>
              </w:rPr>
              <w:t>1239.64</w:t>
            </w:r>
          </w:p>
        </w:tc>
      </w:tr>
      <w:tr>
        <w:tblPrEx>
          <w:tblCellMar>
            <w:top w:w="0" w:type="dxa"/>
            <w:left w:w="0" w:type="dxa"/>
            <w:bottom w:w="0" w:type="dxa"/>
            <w:right w:w="0" w:type="dxa"/>
          </w:tblCellMar>
        </w:tblPrEx>
        <w:trPr>
          <w:trHeight w:val="21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cs="宋体"/>
                <w:color w:val="000000"/>
                <w:sz w:val="24"/>
                <w:lang w:bidi="ar-SA"/>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保障广元市城区日常照明需求用电和照明设施正常运转</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eastAsia="zh-CN" w:bidi="ar-SA"/>
              </w:rPr>
              <w:t>保障广元市城区日常照明需求用电和照明设施正常运转</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预期指标值</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实际完成指标值</w:t>
            </w:r>
          </w:p>
        </w:tc>
      </w:tr>
      <w:tr>
        <w:tblPrEx>
          <w:tblCellMar>
            <w:top w:w="0" w:type="dxa"/>
            <w:left w:w="0" w:type="dxa"/>
            <w:bottom w:w="0" w:type="dxa"/>
            <w:right w:w="0" w:type="dxa"/>
          </w:tblCellMar>
        </w:tblPrEx>
        <w:trPr>
          <w:trHeight w:val="953" w:hRule="atLeast"/>
        </w:trPr>
        <w:tc>
          <w:tcPr>
            <w:tcW w:w="3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项目成本</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bidi="ar-SA"/>
              </w:rPr>
            </w:pPr>
            <w:r>
              <w:rPr>
                <w:rFonts w:hint="eastAsia" w:ascii="宋体" w:cs="宋体"/>
                <w:color w:val="000000"/>
                <w:sz w:val="24"/>
                <w:lang w:eastAsia="zh-CN" w:bidi="ar-SA"/>
              </w:rPr>
              <w:t>预计成本</w:t>
            </w:r>
            <w:r>
              <w:rPr>
                <w:rFonts w:hint="eastAsia" w:ascii="宋体" w:cs="宋体"/>
                <w:color w:val="000000"/>
                <w:sz w:val="24"/>
                <w:lang w:val="en-US" w:eastAsia="zh-CN" w:bidi="ar-SA"/>
              </w:rPr>
              <w:t>1050万元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1239.64万元</w:t>
            </w:r>
          </w:p>
        </w:tc>
      </w:tr>
      <w:tr>
        <w:tblPrEx>
          <w:tblCellMar>
            <w:top w:w="0" w:type="dxa"/>
            <w:left w:w="0" w:type="dxa"/>
            <w:bottom w:w="0" w:type="dxa"/>
            <w:right w:w="0" w:type="dxa"/>
          </w:tblCellMar>
        </w:tblPrEx>
        <w:trPr>
          <w:trHeight w:val="1297" w:hRule="atLeast"/>
        </w:trPr>
        <w:tc>
          <w:tcPr>
            <w:tcW w:w="3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时间指标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按月按时缴纳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按月按时缴纳</w:t>
            </w:r>
          </w:p>
        </w:tc>
      </w:tr>
      <w:tr>
        <w:tblPrEx>
          <w:tblCellMar>
            <w:top w:w="0" w:type="dxa"/>
            <w:left w:w="0" w:type="dxa"/>
            <w:bottom w:w="0" w:type="dxa"/>
            <w:right w:w="0" w:type="dxa"/>
          </w:tblCellMar>
        </w:tblPrEx>
        <w:trPr>
          <w:trHeight w:val="1042" w:hRule="atLeast"/>
        </w:trPr>
        <w:tc>
          <w:tcPr>
            <w:tcW w:w="3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kern w:val="0"/>
                <w:sz w:val="24"/>
                <w:lang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95%</w:t>
            </w:r>
          </w:p>
        </w:tc>
      </w:tr>
    </w:tbl>
    <w:p>
      <w:pPr>
        <w:spacing w:line="580" w:lineRule="exact"/>
        <w:ind w:left="630"/>
        <w:rPr>
          <w:rFonts w:hint="eastAsia" w:ascii="仿宋_GB2312" w:eastAsia="仿宋_GB2312" w:cs="仿宋_GB2312"/>
          <w:sz w:val="32"/>
          <w:szCs w:val="32"/>
          <w:lang w:bidi="ar-SA"/>
        </w:rPr>
      </w:pPr>
    </w:p>
    <w:p>
      <w:pPr>
        <w:spacing w:line="580" w:lineRule="exact"/>
        <w:ind w:left="630"/>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90"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r>
              <w:rPr>
                <w:rFonts w:hint="eastAsia" w:ascii="宋体" w:hAnsi="宋体" w:cs="宋体"/>
                <w:b/>
                <w:bCs/>
                <w:color w:val="000000"/>
                <w:kern w:val="0"/>
                <w:sz w:val="36"/>
                <w:szCs w:val="36"/>
                <w:lang w:eastAsia="zh-CN" w:bidi="ar"/>
              </w:rPr>
              <w:t>二</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kern w:val="0"/>
                <w:sz w:val="24"/>
                <w:szCs w:val="24"/>
                <w:lang w:eastAsia="zh-CN"/>
              </w:rPr>
              <w:t>帮乡扶贫</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广元市城市照明事务中心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3.72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3.72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3.72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3.72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59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仿宋_GB2312"/>
                <w:color w:val="000000"/>
                <w:sz w:val="24"/>
                <w:szCs w:val="24"/>
              </w:rPr>
              <w:t>按照要求，全力开展脱贫攻坚帮扶工作。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仿宋_GB2312"/>
                <w:color w:val="000000"/>
                <w:sz w:val="24"/>
                <w:szCs w:val="24"/>
              </w:rPr>
              <w:t>保障帮扶工作有效开展，助力脱贫攻坚</w:t>
            </w:r>
          </w:p>
        </w:tc>
      </w:tr>
      <w:tr>
        <w:tblPrEx>
          <w:tblCellMar>
            <w:top w:w="0" w:type="dxa"/>
            <w:left w:w="0" w:type="dxa"/>
            <w:bottom w:w="0" w:type="dxa"/>
            <w:right w:w="0" w:type="dxa"/>
          </w:tblCellMar>
        </w:tblPrEx>
        <w:trPr>
          <w:trHeight w:val="68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82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经济效益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脱贫户产业发展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推进已脱贫户产业发展，促进脱贫户增收</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推进已脱贫户产业发展，促进脱贫户增收</w:t>
            </w:r>
          </w:p>
        </w:tc>
      </w:tr>
      <w:tr>
        <w:tblPrEx>
          <w:tblCellMar>
            <w:top w:w="0" w:type="dxa"/>
            <w:left w:w="0" w:type="dxa"/>
            <w:bottom w:w="0" w:type="dxa"/>
            <w:right w:w="0" w:type="dxa"/>
          </w:tblCellMar>
        </w:tblPrEx>
        <w:trPr>
          <w:trHeight w:val="86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社会效益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进行技术指导和培训</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促进就业</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促进就业</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生态效益</w:t>
            </w:r>
          </w:p>
          <w:p>
            <w:pPr>
              <w:widowControl/>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 xml:space="preserve"> 四好村建设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推进村“四好村”建设，落实文明指数、人居环境和卫生条件进一步改善</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推进村“四好村”建设，落实文明指数、人居环境和卫生条件进一步改善</w:t>
            </w:r>
          </w:p>
        </w:tc>
      </w:tr>
      <w:tr>
        <w:tblPrEx>
          <w:tblCellMar>
            <w:top w:w="0" w:type="dxa"/>
            <w:left w:w="0" w:type="dxa"/>
            <w:bottom w:w="0" w:type="dxa"/>
            <w:right w:w="0" w:type="dxa"/>
          </w:tblCellMar>
        </w:tblPrEx>
        <w:trPr>
          <w:trHeight w:val="62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群众对帮村扶贫工作的满意度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90%以上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90%以上</w:t>
            </w:r>
          </w:p>
        </w:tc>
      </w:tr>
    </w:tbl>
    <w:p>
      <w:pPr>
        <w:pStyle w:val="2"/>
        <w:rPr>
          <w:rFonts w:hint="eastAsia" w:ascii="仿宋_GB2312" w:eastAsia="仿宋_GB2312" w:cs="仿宋_GB2312"/>
          <w:sz w:val="32"/>
          <w:szCs w:val="32"/>
          <w:lang w:bidi="ar-SA"/>
        </w:rPr>
      </w:pPr>
    </w:p>
    <w:p>
      <w:pPr>
        <w:spacing w:line="580" w:lineRule="exact"/>
        <w:ind w:left="630"/>
        <w:rPr>
          <w:rFonts w:hint="eastAsia" w:ascii="仿宋_GB2312" w:eastAsia="仿宋_GB2312" w:cs="仿宋_GB2312"/>
          <w:b/>
          <w:bCs/>
          <w:sz w:val="32"/>
          <w:szCs w:val="32"/>
          <w:lang w:bidi="ar-SA"/>
        </w:rPr>
      </w:pPr>
      <w:r>
        <w:rPr>
          <w:rFonts w:hint="eastAsia" w:ascii="楷体_GB2312" w:eastAsia="楷体_GB2312" w:cs="楷体_GB2312"/>
          <w:b/>
          <w:bCs/>
          <w:sz w:val="32"/>
          <w:szCs w:val="32"/>
          <w:lang w:bidi="ar-SA"/>
        </w:rPr>
        <w:t>2.部门绩效评价结果。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本部门按要求对2020年部门整体支出绩效评价情况开展自评，《</w:t>
      </w:r>
      <w:r>
        <w:rPr>
          <w:rFonts w:hint="eastAsia" w:ascii="仿宋_GB2312" w:hAnsi="仿宋_GB2312" w:eastAsia="仿宋_GB2312" w:cs="仿宋_GB2312"/>
          <w:color w:val="000000"/>
          <w:sz w:val="32"/>
          <w:szCs w:val="32"/>
          <w:lang w:eastAsia="zh-CN"/>
        </w:rPr>
        <w:t>广元市城市照明中心</w:t>
      </w:r>
      <w:r>
        <w:rPr>
          <w:rFonts w:hint="eastAsia" w:ascii="仿宋_GB2312" w:hAnsi="仿宋_GB2312" w:eastAsia="仿宋_GB2312" w:cs="仿宋_GB2312"/>
          <w:color w:val="000000"/>
          <w:sz w:val="32"/>
          <w:szCs w:val="32"/>
        </w:rPr>
        <w:t>2020年部门整体支出绩效评价报告》见附件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本部门自行组织对</w:t>
      </w:r>
      <w:r>
        <w:rPr>
          <w:rFonts w:hint="eastAsia" w:ascii="仿宋_GB2312" w:hAnsi="仿宋_GB2312" w:eastAsia="仿宋_GB2312" w:cs="仿宋_GB2312"/>
          <w:color w:val="000000"/>
          <w:sz w:val="32"/>
          <w:szCs w:val="32"/>
          <w:lang w:eastAsia="zh-CN"/>
        </w:rPr>
        <w:t>电费及维护费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帮乡扶贫</w:t>
      </w:r>
      <w:r>
        <w:rPr>
          <w:rFonts w:hint="eastAsia" w:ascii="仿宋_GB2312" w:hAnsi="仿宋_GB2312" w:eastAsia="仿宋_GB2312" w:cs="仿宋_GB2312"/>
          <w:color w:val="000000"/>
          <w:sz w:val="32"/>
          <w:szCs w:val="32"/>
        </w:rPr>
        <w:t>项目开展了绩效评价，《</w:t>
      </w:r>
      <w:r>
        <w:rPr>
          <w:rFonts w:hint="eastAsia" w:ascii="仿宋_GB2312" w:hAnsi="仿宋_GB2312" w:eastAsia="仿宋_GB2312" w:cs="仿宋_GB2312"/>
          <w:color w:val="000000"/>
          <w:sz w:val="32"/>
          <w:szCs w:val="32"/>
          <w:lang w:eastAsia="zh-CN"/>
        </w:rPr>
        <w:t>电费及维护费</w:t>
      </w:r>
      <w:r>
        <w:rPr>
          <w:rFonts w:hint="eastAsia" w:ascii="仿宋_GB2312" w:hAnsi="仿宋_GB2312" w:eastAsia="仿宋_GB2312" w:cs="仿宋_GB2312"/>
          <w:color w:val="000000"/>
          <w:sz w:val="32"/>
          <w:szCs w:val="32"/>
        </w:rPr>
        <w:t>项目2020年绩效评价报告》见附件</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ascii="仿宋" w:eastAsia="仿宋"/>
          <w:color w:val="000000"/>
          <w:sz w:val="32"/>
          <w:szCs w:val="32"/>
        </w:rPr>
      </w:pPr>
      <w:r>
        <w:rPr>
          <w:rFonts w:hint="eastAsia" w:ascii="仿宋" w:eastAsia="仿宋"/>
          <w:color w:val="000000"/>
          <w:sz w:val="32"/>
          <w:szCs w:val="32"/>
        </w:rPr>
        <w:br w:type="page"/>
      </w:r>
    </w:p>
    <w:p>
      <w:pPr>
        <w:numPr>
          <w:ilvl w:val="0"/>
          <w:numId w:val="3"/>
        </w:numPr>
        <w:spacing w:line="600" w:lineRule="exact"/>
        <w:ind w:left="0" w:firstLine="660" w:firstLineChars="150"/>
        <w:jc w:val="center"/>
        <w:outlineLvl w:val="0"/>
        <w:rPr>
          <w:rFonts w:hint="eastAsia" w:ascii="宋体"/>
          <w:b/>
          <w:color w:val="000000"/>
          <w:sz w:val="44"/>
          <w:szCs w:val="44"/>
        </w:rPr>
      </w:pPr>
      <w:bookmarkStart w:id="231" w:name="_Toc15396613"/>
      <w:bookmarkStart w:id="232" w:name="_Toc7296"/>
      <w:bookmarkStart w:id="233" w:name="_Toc31597"/>
      <w:bookmarkStart w:id="234" w:name="_Toc3132"/>
      <w:bookmarkStart w:id="235" w:name="_Toc29393"/>
      <w:bookmarkStart w:id="236" w:name="_Toc2059296869_WPSOffice_Level1"/>
      <w:bookmarkStart w:id="237" w:name="_Toc15377225"/>
      <w:bookmarkStart w:id="238" w:name="_Toc271"/>
      <w:bookmarkStart w:id="239" w:name="_Toc13441"/>
      <w:bookmarkStart w:id="240" w:name="_Toc21960"/>
      <w:bookmarkStart w:id="241" w:name="_Toc2256"/>
      <w:r>
        <w:rPr>
          <w:rFonts w:hint="eastAsia" w:ascii="黑体" w:eastAsia="黑体"/>
          <w:color w:val="000000"/>
          <w:sz w:val="44"/>
          <w:szCs w:val="44"/>
        </w:rPr>
        <w:t>名</w:t>
      </w:r>
      <w:r>
        <w:rPr>
          <w:rStyle w:val="16"/>
          <w:rFonts w:hint="eastAsia" w:ascii="黑体" w:eastAsia="黑体"/>
          <w:b w:val="0"/>
        </w:rPr>
        <w:t>词解释</w:t>
      </w:r>
      <w:bookmarkEnd w:id="231"/>
      <w:bookmarkEnd w:id="232"/>
      <w:bookmarkEnd w:id="233"/>
      <w:bookmarkEnd w:id="234"/>
      <w:bookmarkEnd w:id="235"/>
      <w:bookmarkEnd w:id="236"/>
      <w:bookmarkEnd w:id="237"/>
      <w:bookmarkEnd w:id="238"/>
      <w:bookmarkEnd w:id="239"/>
      <w:bookmarkEnd w:id="240"/>
      <w:bookmarkEnd w:id="241"/>
    </w:p>
    <w:p>
      <w:pPr>
        <w:keepNext w:val="0"/>
        <w:keepLines w:val="0"/>
        <w:pageBreakBefore w:val="0"/>
        <w:numPr>
          <w:ilvl w:val="0"/>
          <w:numId w:val="0"/>
        </w:numPr>
        <w:kinsoku/>
        <w:wordWrap/>
        <w:overflowPunct/>
        <w:topLinePunct w:val="0"/>
        <w:bidi w:val="0"/>
        <w:spacing w:line="576" w:lineRule="exact"/>
        <w:jc w:val="both"/>
        <w:textAlignment w:val="auto"/>
        <w:rPr>
          <w:rStyle w:val="16"/>
          <w:rFonts w:hint="eastAsia" w:ascii="黑体" w:hAnsi="黑体" w:eastAsia="黑体"/>
          <w:b w:val="0"/>
        </w:rPr>
      </w:pPr>
      <w:bookmarkStart w:id="242" w:name="_Toc15377226"/>
    </w:p>
    <w:p>
      <w:pPr>
        <w:pStyle w:val="18"/>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8"/>
        <w:keepNext w:val="0"/>
        <w:keepLines w:val="0"/>
        <w:pageBreakBefore w:val="0"/>
        <w:kinsoku/>
        <w:wordWrap/>
        <w:overflowPunct/>
        <w:topLinePunct w:val="0"/>
        <w:bidi w:val="0"/>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利息收入</w:t>
      </w:r>
      <w:r>
        <w:rPr>
          <w:rFonts w:hint="eastAsia" w:ascii="仿宋_GB2312" w:eastAsia="仿宋_GB2312"/>
          <w:sz w:val="32"/>
          <w:szCs w:val="32"/>
        </w:rPr>
        <w:t>等。</w:t>
      </w:r>
      <w:r>
        <w:rPr>
          <w:rFonts w:ascii="仿宋_GB2312" w:eastAsia="仿宋_GB2312"/>
          <w:sz w:val="32"/>
          <w:szCs w:val="32"/>
        </w:rPr>
        <w:t xml:space="preserve"> </w:t>
      </w:r>
    </w:p>
    <w:p>
      <w:pPr>
        <w:pStyle w:val="18"/>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8"/>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5.</w:t>
      </w:r>
      <w:r>
        <w:rPr>
          <w:rStyle w:val="14"/>
          <w:rFonts w:hint="eastAsia" w:asci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6.</w:t>
      </w:r>
      <w:r>
        <w:rPr>
          <w:rFonts w:hint="eastAsia" w:ascii="仿宋_GB2312" w:eastAsia="仿宋_GB2312"/>
          <w:color w:val="000000"/>
          <w:sz w:val="32"/>
          <w:szCs w:val="32"/>
        </w:rPr>
        <w:t>医疗卫生与计划生育</w:t>
      </w:r>
      <w:r>
        <w:rPr>
          <w:rStyle w:val="14"/>
          <w:rFonts w:hint="eastAsia" w:ascii="仿宋_GB2312" w:eastAsia="仿宋_GB2312" w:cs="仿宋_GB2312"/>
          <w:b w:val="0"/>
          <w:bCs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pacing w:line="576" w:lineRule="exact"/>
        <w:ind w:firstLine="640" w:firstLineChars="200"/>
        <w:textAlignment w:val="auto"/>
        <w:rPr>
          <w:rStyle w:val="14"/>
          <w:rFonts w:hint="eastAsia" w:ascii="仿宋_GB2312" w:eastAsia="仿宋_GB2312" w:cs="仿宋_GB2312"/>
          <w:b w:val="0"/>
          <w:bCs w:val="0"/>
          <w:sz w:val="32"/>
          <w:szCs w:val="32"/>
          <w:lang w:val="en-US" w:eastAsia="zh-CN"/>
        </w:rPr>
      </w:pPr>
      <w:r>
        <w:rPr>
          <w:rStyle w:val="14"/>
          <w:rFonts w:hint="eastAsia" w:ascii="仿宋_GB2312" w:eastAsia="仿宋_GB2312" w:cs="仿宋_GB2312"/>
          <w:b w:val="0"/>
          <w:bCs w:val="0"/>
          <w:sz w:val="32"/>
          <w:szCs w:val="32"/>
          <w:lang w:val="en-US" w:eastAsia="zh-CN"/>
        </w:rPr>
        <w:t>7.城乡社区支出</w:t>
      </w:r>
      <w:r>
        <w:rPr>
          <w:rStyle w:val="14"/>
          <w:rFonts w:hint="eastAsia" w:ascii="仿宋_GB2312" w:eastAsia="仿宋_GB2312" w:cs="仿宋_GB2312"/>
          <w:b w:val="0"/>
          <w:bCs w:val="0"/>
          <w:color w:val="000000"/>
          <w:sz w:val="32"/>
          <w:szCs w:val="32"/>
        </w:rPr>
        <w:t>（类）</w:t>
      </w:r>
      <w:r>
        <w:rPr>
          <w:rStyle w:val="14"/>
          <w:rFonts w:hint="eastAsia" w:ascii="仿宋_GB2312" w:eastAsia="仿宋_GB2312" w:cs="仿宋_GB2312"/>
          <w:b w:val="0"/>
          <w:bCs w:val="0"/>
          <w:color w:val="000000"/>
          <w:sz w:val="32"/>
          <w:szCs w:val="32"/>
          <w:lang w:eastAsia="zh-CN"/>
        </w:rPr>
        <w:t>城乡社区管理事务</w:t>
      </w:r>
      <w:r>
        <w:rPr>
          <w:rStyle w:val="14"/>
          <w:rFonts w:hint="eastAsia" w:ascii="仿宋_GB2312" w:eastAsia="仿宋_GB2312" w:cs="仿宋_GB2312"/>
          <w:b w:val="0"/>
          <w:bCs w:val="0"/>
          <w:color w:val="000000"/>
          <w:sz w:val="32"/>
          <w:szCs w:val="32"/>
        </w:rPr>
        <w:t>（款）</w:t>
      </w:r>
      <w:r>
        <w:rPr>
          <w:rStyle w:val="14"/>
          <w:rFonts w:hint="eastAsia" w:ascii="仿宋_GB2312" w:eastAsia="仿宋_GB2312" w:cs="仿宋_GB2312"/>
          <w:b w:val="0"/>
          <w:bCs w:val="0"/>
          <w:color w:val="000000"/>
          <w:sz w:val="32"/>
          <w:szCs w:val="32"/>
          <w:lang w:eastAsia="zh-CN"/>
        </w:rPr>
        <w:t>工程建设管理</w:t>
      </w:r>
      <w:r>
        <w:rPr>
          <w:rStyle w:val="14"/>
          <w:rFonts w:hint="eastAsia" w:ascii="仿宋_GB2312" w:eastAsia="仿宋_GB2312" w:cs="仿宋_GB2312"/>
          <w:b w:val="0"/>
          <w:bCs w:val="0"/>
          <w:color w:val="000000"/>
          <w:sz w:val="32"/>
          <w:szCs w:val="32"/>
        </w:rPr>
        <w:t>（项）</w:t>
      </w:r>
      <w:r>
        <w:rPr>
          <w:rStyle w:val="14"/>
          <w:rFonts w:hint="eastAsia" w:ascii="仿宋_GB2312" w:eastAsia="仿宋_GB2312" w:cs="仿宋_GB2312"/>
          <w:b w:val="0"/>
          <w:bCs w:val="0"/>
          <w:color w:val="000000"/>
          <w:sz w:val="32"/>
          <w:szCs w:val="32"/>
          <w:lang w:eastAsia="zh-CN"/>
        </w:rPr>
        <w:t>：指反映调控建设市场运行、拟定建设市场法规、实施建筑工程质量、安全、工程勘察设计监管等方面的支出。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Style w:val="14"/>
          <w:rFonts w:hint="eastAsia" w:ascii="仿宋_GB2312" w:eastAsia="仿宋_GB2312" w:cs="仿宋_GB2312"/>
          <w:b w:val="0"/>
          <w:bCs w:val="0"/>
          <w:sz w:val="32"/>
          <w:szCs w:val="32"/>
          <w:lang w:val="en-US" w:eastAsia="zh-CN"/>
        </w:rPr>
        <w:t>8.</w:t>
      </w:r>
      <w:r>
        <w:rPr>
          <w:rStyle w:val="14"/>
          <w:rFonts w:hint="eastAsia" w:ascii="仿宋_GB2312" w:eastAsia="仿宋_GB2312" w:cs="仿宋_GB2312"/>
          <w:b w:val="0"/>
          <w:bCs w:val="0"/>
          <w:sz w:val="32"/>
          <w:szCs w:val="32"/>
        </w:rPr>
        <w:t>住房保障</w:t>
      </w:r>
      <w:r>
        <w:rPr>
          <w:rStyle w:val="14"/>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18"/>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880" w:firstLineChars="200"/>
        <w:jc w:val="center"/>
        <w:outlineLvl w:val="9"/>
        <w:rPr>
          <w:rFonts w:hint="eastAsia" w:ascii="黑体" w:eastAsia="黑体"/>
          <w:color w:val="000000"/>
          <w:sz w:val="44"/>
          <w:szCs w:val="44"/>
        </w:rPr>
      </w:pPr>
      <w:bookmarkStart w:id="243" w:name="_Toc3470"/>
      <w:bookmarkStart w:id="244" w:name="_Toc26987"/>
      <w:bookmarkStart w:id="245" w:name="_Toc19520"/>
      <w:bookmarkStart w:id="246" w:name="_Toc32576"/>
      <w:bookmarkStart w:id="247" w:name="_Toc15396614"/>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ind w:firstLine="880" w:firstLineChars="200"/>
        <w:jc w:val="center"/>
        <w:outlineLvl w:val="9"/>
        <w:rPr>
          <w:rFonts w:hint="eastAsia" w:ascii="黑体" w:eastAsia="黑体"/>
          <w:color w:val="000000"/>
          <w:sz w:val="44"/>
          <w:szCs w:val="44"/>
        </w:rPr>
      </w:pPr>
    </w:p>
    <w:p>
      <w:pPr>
        <w:spacing w:line="600" w:lineRule="exact"/>
        <w:jc w:val="center"/>
        <w:outlineLvl w:val="0"/>
        <w:rPr>
          <w:rStyle w:val="16"/>
          <w:rFonts w:hint="eastAsia" w:ascii="黑体" w:eastAsia="黑体"/>
          <w:b w:val="0"/>
        </w:rPr>
      </w:pPr>
      <w:bookmarkStart w:id="248" w:name="_Toc1488"/>
      <w:bookmarkStart w:id="249" w:name="_Toc16675"/>
      <w:bookmarkStart w:id="250" w:name="_Toc2058"/>
      <w:bookmarkStart w:id="251" w:name="_Toc1007416155_WPSOffice_Level1"/>
      <w:bookmarkStart w:id="252" w:name="_Toc11617"/>
      <w:r>
        <w:rPr>
          <w:rFonts w:hint="eastAsia" w:ascii="黑体" w:eastAsia="黑体"/>
          <w:color w:val="000000"/>
          <w:sz w:val="44"/>
          <w:szCs w:val="44"/>
        </w:rPr>
        <w:t>第</w:t>
      </w:r>
      <w:r>
        <w:rPr>
          <w:rStyle w:val="16"/>
          <w:rFonts w:hint="eastAsia" w:ascii="黑体" w:eastAsia="黑体"/>
          <w:b w:val="0"/>
        </w:rPr>
        <w:t>四部分 附件</w:t>
      </w:r>
      <w:bookmarkEnd w:id="243"/>
      <w:bookmarkEnd w:id="244"/>
      <w:bookmarkEnd w:id="245"/>
      <w:bookmarkEnd w:id="246"/>
      <w:bookmarkEnd w:id="247"/>
      <w:bookmarkEnd w:id="248"/>
      <w:bookmarkEnd w:id="249"/>
      <w:bookmarkEnd w:id="250"/>
      <w:bookmarkEnd w:id="251"/>
      <w:bookmarkEnd w:id="252"/>
    </w:p>
    <w:p>
      <w:pPr>
        <w:keepNext w:val="0"/>
        <w:keepLines w:val="0"/>
        <w:pageBreakBefore w:val="0"/>
        <w:kinsoku/>
        <w:wordWrap/>
        <w:overflowPunct/>
        <w:topLinePunct w:val="0"/>
        <w:bidi w:val="0"/>
        <w:spacing w:line="576" w:lineRule="exact"/>
        <w:jc w:val="left"/>
        <w:textAlignment w:val="auto"/>
        <w:outlineLvl w:val="0"/>
        <w:rPr>
          <w:rFonts w:ascii="方正小标宋简体" w:hAnsi="方正小标宋简体" w:eastAsia="方正小标宋简体" w:cs="方正小标宋简体"/>
          <w:sz w:val="32"/>
          <w:szCs w:val="32"/>
        </w:rPr>
      </w:pPr>
      <w:bookmarkStart w:id="253" w:name="_Toc19259"/>
      <w:bookmarkStart w:id="254" w:name="_Toc12431"/>
      <w:bookmarkStart w:id="255" w:name="_Toc23225"/>
      <w:bookmarkStart w:id="256" w:name="_Toc17493"/>
      <w:bookmarkStart w:id="257" w:name="_Toc2171"/>
      <w:bookmarkStart w:id="258" w:name="_Toc8105"/>
      <w:bookmarkStart w:id="259" w:name="_Toc12976"/>
      <w:bookmarkStart w:id="260" w:name="_Toc31801"/>
      <w:r>
        <w:rPr>
          <w:rFonts w:hint="eastAsia" w:ascii="黑体" w:hAnsi="黑体" w:eastAsia="黑体" w:cs="黑体"/>
          <w:sz w:val="32"/>
          <w:szCs w:val="32"/>
        </w:rPr>
        <w:t>附件</w:t>
      </w:r>
      <w:r>
        <w:rPr>
          <w:rFonts w:ascii="黑体" w:hAnsi="黑体" w:eastAsia="黑体" w:cs="黑体"/>
          <w:sz w:val="32"/>
          <w:szCs w:val="32"/>
        </w:rPr>
        <w:t>1</w:t>
      </w:r>
      <w:bookmarkEnd w:id="253"/>
      <w:bookmarkEnd w:id="254"/>
      <w:bookmarkEnd w:id="255"/>
      <w:bookmarkEnd w:id="256"/>
      <w:bookmarkEnd w:id="257"/>
      <w:bookmarkEnd w:id="258"/>
      <w:bookmarkEnd w:id="259"/>
      <w:bookmarkEnd w:id="260"/>
    </w:p>
    <w:p>
      <w:pPr>
        <w:keepNext w:val="0"/>
        <w:keepLines w:val="0"/>
        <w:pageBreakBefore w:val="0"/>
        <w:kinsoku/>
        <w:wordWrap/>
        <w:overflowPunct/>
        <w:topLinePunct w:val="0"/>
        <w:bidi w:val="0"/>
        <w:spacing w:line="576" w:lineRule="exact"/>
        <w:jc w:val="both"/>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bidi w:val="0"/>
        <w:spacing w:line="576" w:lineRule="exact"/>
        <w:jc w:val="center"/>
        <w:textAlignment w:val="auto"/>
        <w:rPr>
          <w:rFonts w:hint="eastAsia" w:ascii="方正小标宋_GBK" w:hAnsi="方正小标宋_GBK" w:eastAsia="方正小标宋_GBK" w:cs="方正小标宋_GBK"/>
          <w:color w:val="000000"/>
          <w:kern w:val="0"/>
          <w:sz w:val="44"/>
          <w:szCs w:val="44"/>
          <w:lang w:eastAsia="zh-CN"/>
        </w:rPr>
      </w:pPr>
      <w:bookmarkStart w:id="261" w:name="_Toc410699388_WPSOffice_Level2"/>
      <w:r>
        <w:rPr>
          <w:rFonts w:hint="eastAsia" w:ascii="方正小标宋_GBK" w:hAnsi="方正小标宋_GBK" w:eastAsia="方正小标宋_GBK" w:cs="方正小标宋_GBK"/>
          <w:color w:val="000000"/>
          <w:kern w:val="0"/>
          <w:sz w:val="44"/>
          <w:szCs w:val="44"/>
          <w:lang w:eastAsia="zh-CN"/>
        </w:rPr>
        <w:t>广元市城市照明事务中心</w:t>
      </w:r>
      <w:bookmarkEnd w:id="261"/>
    </w:p>
    <w:p>
      <w:pPr>
        <w:keepNext w:val="0"/>
        <w:keepLines w:val="0"/>
        <w:pageBreakBefore w:val="0"/>
        <w:kinsoku/>
        <w:wordWrap/>
        <w:overflowPunct/>
        <w:topLinePunct w:val="0"/>
        <w:bidi w:val="0"/>
        <w:spacing w:line="576" w:lineRule="exact"/>
        <w:jc w:val="center"/>
        <w:textAlignment w:val="auto"/>
        <w:rPr>
          <w:rFonts w:ascii="方正小标宋简体" w:hAnsi="宋体" w:eastAsia="方正小标宋简体"/>
          <w:color w:val="000000"/>
          <w:kern w:val="0"/>
          <w:sz w:val="40"/>
          <w:szCs w:val="44"/>
          <w:lang w:val="zh-CN"/>
        </w:rPr>
      </w:pPr>
      <w:bookmarkStart w:id="262" w:name="_Toc897890664_WPSOffice_Level2"/>
      <w:r>
        <w:rPr>
          <w:rFonts w:hint="eastAsia" w:ascii="方正小标宋_GBK" w:hAnsi="方正小标宋_GBK" w:eastAsia="方正小标宋_GBK" w:cs="方正小标宋_GBK"/>
          <w:color w:val="000000"/>
          <w:kern w:val="0"/>
          <w:sz w:val="44"/>
          <w:szCs w:val="44"/>
        </w:rPr>
        <w:t>2020年部门</w:t>
      </w:r>
      <w:r>
        <w:rPr>
          <w:rFonts w:hint="eastAsia" w:ascii="方正小标宋_GBK" w:hAnsi="方正小标宋_GBK" w:eastAsia="方正小标宋_GBK" w:cs="方正小标宋_GBK"/>
          <w:color w:val="000000"/>
          <w:kern w:val="0"/>
          <w:sz w:val="44"/>
          <w:szCs w:val="44"/>
          <w:lang w:val="zh-CN"/>
        </w:rPr>
        <w:t>整体支出绩效评价报告</w:t>
      </w:r>
      <w:bookmarkEnd w:id="262"/>
    </w:p>
    <w:p>
      <w:pPr>
        <w:keepNext w:val="0"/>
        <w:keepLines w:val="0"/>
        <w:pageBreakBefore w:val="0"/>
        <w:widowControl/>
        <w:kinsoku/>
        <w:wordWrap/>
        <w:overflowPunct/>
        <w:topLinePunct w:val="0"/>
        <w:bidi w:val="0"/>
        <w:adjustRightInd w:val="0"/>
        <w:snapToGrid w:val="0"/>
        <w:spacing w:line="576" w:lineRule="exact"/>
        <w:ind w:firstLine="480" w:firstLineChars="200"/>
        <w:contextualSpacing/>
        <w:jc w:val="left"/>
        <w:textAlignment w:val="auto"/>
        <w:rPr>
          <w:rFonts w:ascii="黑体" w:hAnsi="宋体" w:eastAsia="黑体" w:cs="宋体"/>
          <w:color w:val="000000"/>
          <w:kern w:val="0"/>
          <w:sz w:val="24"/>
          <w:szCs w:val="32"/>
          <w:shd w:val="clear" w:color="auto" w:fill="FFFFFF"/>
        </w:rPr>
      </w:pPr>
    </w:p>
    <w:p>
      <w:pPr>
        <w:keepNext w:val="0"/>
        <w:keepLines w:val="0"/>
        <w:pageBreakBefore w:val="0"/>
        <w:widowControl/>
        <w:numPr>
          <w:ilvl w:val="0"/>
          <w:numId w:val="4"/>
        </w:numPr>
        <w:kinsoku/>
        <w:wordWrap/>
        <w:overflowPunct/>
        <w:topLinePunct w:val="0"/>
        <w:bidi w:val="0"/>
        <w:adjustRightInd w:val="0"/>
        <w:snapToGrid w:val="0"/>
        <w:spacing w:line="576" w:lineRule="exact"/>
        <w:ind w:firstLine="640" w:firstLineChars="200"/>
        <w:contextualSpacing/>
        <w:jc w:val="left"/>
        <w:textAlignment w:val="auto"/>
        <w:rPr>
          <w:rFonts w:hint="eastAsia" w:ascii="黑体" w:hAnsi="宋体" w:eastAsia="黑体" w:cs="宋体"/>
          <w:color w:val="000000"/>
          <w:kern w:val="0"/>
          <w:sz w:val="32"/>
          <w:szCs w:val="32"/>
          <w:shd w:val="clear" w:color="auto" w:fill="FFFFFF"/>
          <w:lang w:val="zh-CN"/>
        </w:rPr>
      </w:pPr>
      <w:bookmarkStart w:id="263" w:name="_Toc177213987_WPSOffice_Level2"/>
      <w:r>
        <w:rPr>
          <w:rFonts w:hint="eastAsia" w:ascii="黑体" w:hAnsi="宋体" w:eastAsia="黑体" w:cs="宋体"/>
          <w:color w:val="000000"/>
          <w:kern w:val="0"/>
          <w:sz w:val="32"/>
          <w:szCs w:val="32"/>
          <w:shd w:val="clear" w:color="auto" w:fill="FFFFFF"/>
          <w:lang w:val="zh-CN"/>
        </w:rPr>
        <w:t>单位概况</w:t>
      </w:r>
      <w:bookmarkEnd w:id="263"/>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shd w:val="clear" w:color="auto" w:fill="FFFFFF"/>
          <w:lang w:val="zh-CN"/>
        </w:rPr>
        <w:t>（一）机构组成。</w:t>
      </w:r>
      <w:r>
        <w:rPr>
          <w:rFonts w:hint="eastAsia" w:ascii="仿宋_GB2312" w:hAnsi="仿宋_GB2312" w:eastAsia="仿宋_GB2312" w:cs="仿宋_GB2312"/>
          <w:sz w:val="32"/>
          <w:szCs w:val="32"/>
        </w:rPr>
        <w:t>广元市城市照明事务中心是财政拨款全额事业单位，</w:t>
      </w:r>
      <w:r>
        <w:rPr>
          <w:rFonts w:hint="eastAsia" w:ascii="仿宋_GB2312" w:hAnsi="仿宋_GB2312" w:eastAsia="仿宋_GB2312" w:cs="仿宋_GB2312"/>
          <w:sz w:val="32"/>
          <w:szCs w:val="40"/>
        </w:rPr>
        <w:t>下设办公室、财务室、技术服务管理办公室、设施设备管理办公室、安全生产管理办公室、运行维护管理办公室六个职能部门</w:t>
      </w:r>
      <w:r>
        <w:rPr>
          <w:rFonts w:hint="eastAsia" w:ascii="仿宋_GB2312" w:hAnsi="仿宋_GB2312" w:eastAsia="仿宋_GB2312" w:cs="仿宋_GB2312"/>
          <w:sz w:val="32"/>
          <w:szCs w:val="40"/>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仿宋_GB2312" w:hAnsi="仿宋_GB2312" w:eastAsia="仿宋_GB2312" w:cs="仿宋_GB2312"/>
          <w:color w:val="000000"/>
          <w:kern w:val="0"/>
          <w:sz w:val="32"/>
          <w:szCs w:val="32"/>
          <w:lang w:val="zh-CN" w:eastAsia="zh-CN"/>
        </w:rPr>
      </w:pPr>
      <w:r>
        <w:rPr>
          <w:rFonts w:hint="eastAsia" w:ascii="楷体_GB2312" w:hAnsi="楷体_GB2312" w:eastAsia="楷体_GB2312" w:cs="楷体_GB2312"/>
          <w:b/>
          <w:bCs/>
          <w:color w:val="000000"/>
          <w:kern w:val="0"/>
          <w:sz w:val="32"/>
          <w:szCs w:val="32"/>
          <w:shd w:val="clear" w:color="auto" w:fill="FFFFFF"/>
          <w:lang w:val="zh-CN"/>
        </w:rPr>
        <w:t>（二）机构职能。</w:t>
      </w:r>
      <w:r>
        <w:rPr>
          <w:rFonts w:hint="eastAsia" w:ascii="仿宋_GB2312" w:hAnsi="仿宋_GB2312" w:eastAsia="仿宋_GB2312" w:cs="仿宋_GB2312"/>
          <w:b w:val="0"/>
          <w:bCs w:val="0"/>
          <w:i w:val="0"/>
          <w:iCs w:val="0"/>
          <w:caps w:val="0"/>
          <w:color w:val="000000"/>
          <w:spacing w:val="0"/>
          <w:sz w:val="32"/>
          <w:szCs w:val="32"/>
          <w:shd w:val="clear" w:color="auto" w:fill="FFFFFF"/>
        </w:rPr>
        <w:t>负责市城区城市道路照明设施设备、公共景观照明工程的日常管理、维修维护；负责城市道路照明设施、公共景观照明设施设备意外损失赔偿、现场处置以及恢复工作；拟定城市照明的环保与节能措施、方案；负责城市照明节能可行性研究及绿色照明新材料、新技术使用等；参与新建市政道路照明设施设计审查、施工过程质量监管和竣工交验工作</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日，我单位实际在职人数</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bookmarkStart w:id="264" w:name="_Toc1669599524_WPSOffice_Level2"/>
      <w:r>
        <w:rPr>
          <w:rFonts w:hint="eastAsia" w:ascii="黑体" w:hAnsi="宋体" w:eastAsia="黑体" w:cs="宋体"/>
          <w:color w:val="000000"/>
          <w:kern w:val="0"/>
          <w:sz w:val="32"/>
          <w:szCs w:val="32"/>
          <w:shd w:val="clear" w:color="auto" w:fill="FFFFFF"/>
        </w:rPr>
        <w:t>二、部门财政资金收支情况</w:t>
      </w:r>
      <w:bookmarkEnd w:id="264"/>
    </w:p>
    <w:p>
      <w:pPr>
        <w:spacing w:line="600" w:lineRule="exact"/>
        <w:ind w:firstLine="643" w:firstLineChars="200"/>
        <w:outlineLvl w:val="1"/>
        <w:rPr>
          <w:rFonts w:hint="eastAsia" w:ascii="仿宋_GB2312" w:hAnsi="仿宋_GB2312" w:eastAsia="仿宋_GB2312" w:cs="仿宋_GB2312"/>
          <w:kern w:val="0"/>
          <w:sz w:val="32"/>
          <w:szCs w:val="32"/>
          <w:lang w:val="zh-CN"/>
        </w:rPr>
      </w:pPr>
      <w:bookmarkStart w:id="265" w:name="_Toc22034"/>
      <w:bookmarkStart w:id="266" w:name="_Toc8696"/>
      <w:bookmarkStart w:id="267" w:name="_Toc16710"/>
      <w:bookmarkStart w:id="268" w:name="_Toc14600"/>
      <w:bookmarkStart w:id="269" w:name="_Toc25277"/>
      <w:bookmarkStart w:id="270" w:name="_Toc25356"/>
      <w:bookmarkStart w:id="271" w:name="_Toc13148"/>
      <w:bookmarkStart w:id="272" w:name="_Toc25450"/>
      <w:r>
        <w:rPr>
          <w:rFonts w:hint="eastAsia" w:ascii="楷体_GB2312" w:hAnsi="楷体_GB2312" w:eastAsia="楷体_GB2312" w:cs="楷体_GB2312"/>
          <w:b/>
          <w:bCs/>
          <w:color w:val="000000"/>
          <w:kern w:val="0"/>
          <w:sz w:val="32"/>
          <w:szCs w:val="32"/>
          <w:shd w:val="clear" w:color="auto" w:fill="FFFFFF"/>
          <w:lang w:val="zh-CN"/>
        </w:rPr>
        <w:t>（一）部门财政资金收入情况。</w:t>
      </w:r>
      <w:r>
        <w:rPr>
          <w:rFonts w:hint="eastAsia" w:ascii="仿宋" w:eastAsia="仿宋"/>
          <w:color w:val="000000"/>
          <w:sz w:val="32"/>
          <w:szCs w:val="32"/>
        </w:rPr>
        <w:t>2020年本年收入合计1430.41万元，其中：一般公共预算财政拨款收入1428.05万元，占</w:t>
      </w:r>
      <w:r>
        <w:rPr>
          <w:rFonts w:hint="eastAsia" w:ascii="仿宋" w:eastAsia="仿宋"/>
          <w:color w:val="000000"/>
          <w:sz w:val="32"/>
          <w:szCs w:val="32"/>
          <w:lang w:val="en-US" w:eastAsia="zh-CN"/>
        </w:rPr>
        <w:t>99.84</w:t>
      </w:r>
      <w:r>
        <w:rPr>
          <w:rFonts w:hint="eastAsia" w:ascii="仿宋" w:eastAsia="仿宋"/>
          <w:color w:val="000000"/>
          <w:sz w:val="32"/>
          <w:szCs w:val="32"/>
        </w:rPr>
        <w:t>%；其他收入2.3639万元，占</w:t>
      </w:r>
      <w:r>
        <w:rPr>
          <w:rFonts w:hint="eastAsia" w:ascii="仿宋" w:eastAsia="仿宋"/>
          <w:color w:val="000000"/>
          <w:sz w:val="32"/>
          <w:szCs w:val="32"/>
          <w:lang w:val="en-US" w:eastAsia="zh-CN"/>
        </w:rPr>
        <w:t>0.16</w:t>
      </w:r>
      <w:r>
        <w:rPr>
          <w:rFonts w:hint="eastAsia" w:ascii="仿宋" w:eastAsia="仿宋"/>
          <w:color w:val="000000"/>
          <w:sz w:val="32"/>
          <w:szCs w:val="32"/>
        </w:rPr>
        <w:t>%。</w:t>
      </w:r>
      <w:bookmarkEnd w:id="265"/>
      <w:bookmarkEnd w:id="266"/>
      <w:bookmarkEnd w:id="267"/>
      <w:bookmarkEnd w:id="268"/>
      <w:bookmarkEnd w:id="269"/>
      <w:bookmarkEnd w:id="270"/>
      <w:bookmarkEnd w:id="271"/>
      <w:bookmarkEnd w:id="272"/>
    </w:p>
    <w:p>
      <w:pPr>
        <w:spacing w:line="600" w:lineRule="exact"/>
        <w:ind w:firstLine="643" w:firstLineChars="200"/>
        <w:outlineLvl w:val="1"/>
        <w:rPr>
          <w:rFonts w:hint="eastAsia" w:ascii="仿宋_GB2312" w:hAnsi="宋体" w:eastAsia="仿宋_GB2312" w:cs="宋体"/>
          <w:color w:val="000000"/>
          <w:kern w:val="0"/>
          <w:sz w:val="32"/>
          <w:szCs w:val="32"/>
          <w:shd w:val="clear" w:color="auto" w:fill="FFFFFF"/>
          <w:lang w:val="zh-CN"/>
        </w:rPr>
      </w:pPr>
      <w:bookmarkStart w:id="273" w:name="_Toc31190"/>
      <w:bookmarkStart w:id="274" w:name="_Toc17603"/>
      <w:bookmarkStart w:id="275" w:name="_Toc19117"/>
      <w:bookmarkStart w:id="276" w:name="_Toc12270"/>
      <w:bookmarkStart w:id="277" w:name="_Toc29068"/>
      <w:bookmarkStart w:id="278" w:name="_Toc17564"/>
      <w:bookmarkStart w:id="279" w:name="_Toc8393"/>
      <w:bookmarkStart w:id="280" w:name="_Toc1970"/>
      <w:r>
        <w:rPr>
          <w:rFonts w:hint="eastAsia" w:ascii="楷体_GB2312" w:hAnsi="楷体_GB2312" w:eastAsia="楷体_GB2312" w:cs="楷体_GB2312"/>
          <w:b/>
          <w:bCs/>
          <w:color w:val="000000"/>
          <w:kern w:val="0"/>
          <w:sz w:val="32"/>
          <w:szCs w:val="32"/>
          <w:shd w:val="clear" w:color="auto" w:fill="FFFFFF"/>
          <w:lang w:val="zh-CN"/>
        </w:rPr>
        <w:t>（二）部门财政资金支出情况。</w:t>
      </w:r>
      <w:r>
        <w:rPr>
          <w:rFonts w:hint="eastAsia" w:ascii="仿宋" w:eastAsia="仿宋"/>
          <w:color w:val="000000"/>
          <w:sz w:val="32"/>
          <w:szCs w:val="32"/>
        </w:rPr>
        <w:t>2020年本年支出合计2160.95万元，其中：基本支出438.3万元，占</w:t>
      </w:r>
      <w:r>
        <w:rPr>
          <w:rFonts w:hint="eastAsia" w:ascii="仿宋" w:eastAsia="仿宋"/>
          <w:color w:val="000000"/>
          <w:sz w:val="32"/>
          <w:szCs w:val="32"/>
          <w:lang w:val="en-US" w:eastAsia="zh-CN"/>
        </w:rPr>
        <w:t>28.28</w:t>
      </w:r>
      <w:r>
        <w:rPr>
          <w:rFonts w:hint="eastAsia" w:ascii="仿宋" w:eastAsia="仿宋"/>
          <w:color w:val="000000"/>
          <w:sz w:val="32"/>
          <w:szCs w:val="32"/>
        </w:rPr>
        <w:t>%；项目支出1722.65万元，占</w:t>
      </w:r>
      <w:r>
        <w:rPr>
          <w:rFonts w:hint="eastAsia" w:ascii="仿宋" w:eastAsia="仿宋"/>
          <w:color w:val="000000"/>
          <w:sz w:val="32"/>
          <w:szCs w:val="32"/>
          <w:lang w:val="en-US" w:eastAsia="zh-CN"/>
        </w:rPr>
        <w:t>79.72</w:t>
      </w:r>
      <w:r>
        <w:rPr>
          <w:rFonts w:hint="eastAsia" w:ascii="仿宋" w:eastAsia="仿宋"/>
          <w:color w:val="000000"/>
          <w:sz w:val="32"/>
          <w:szCs w:val="32"/>
        </w:rPr>
        <w:t>%。</w:t>
      </w:r>
      <w:bookmarkEnd w:id="273"/>
      <w:bookmarkEnd w:id="274"/>
      <w:bookmarkEnd w:id="275"/>
      <w:bookmarkEnd w:id="276"/>
      <w:bookmarkEnd w:id="277"/>
      <w:bookmarkEnd w:id="278"/>
      <w:bookmarkEnd w:id="279"/>
      <w:bookmarkEnd w:id="28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bookmarkStart w:id="281" w:name="_Toc1017201482_WPSOffice_Level2"/>
      <w:r>
        <w:rPr>
          <w:rFonts w:hint="eastAsia" w:ascii="黑体" w:hAnsi="宋体" w:eastAsia="黑体" w:cs="宋体"/>
          <w:color w:val="000000"/>
          <w:kern w:val="0"/>
          <w:sz w:val="32"/>
          <w:szCs w:val="32"/>
          <w:shd w:val="clear" w:color="auto" w:fill="FFFFFF"/>
        </w:rPr>
        <w:t>三、部门整体预算绩效管理情况</w:t>
      </w:r>
      <w:bookmarkEnd w:id="281"/>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bCs/>
          <w:color w:val="000000"/>
          <w:kern w:val="0"/>
          <w:sz w:val="32"/>
          <w:szCs w:val="32"/>
          <w:shd w:val="clear" w:color="auto" w:fill="FFFFFF"/>
          <w:lang w:val="zh-CN"/>
        </w:rPr>
        <w:t>（一）部门预算管理。</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w:t>
      </w:r>
      <w:r>
        <w:rPr>
          <w:rFonts w:hint="eastAsia" w:ascii="仿宋_GB2312" w:hAnsi="仿宋_GB2312" w:eastAsia="仿宋_GB2312" w:cs="仿宋_GB2312"/>
          <w:kern w:val="0"/>
          <w:sz w:val="32"/>
          <w:szCs w:val="32"/>
          <w:lang w:eastAsia="zh-CN"/>
        </w:rPr>
        <w:t>不</w:t>
      </w:r>
      <w:r>
        <w:rPr>
          <w:rFonts w:hint="eastAsia" w:ascii="仿宋_GB2312" w:hAnsi="仿宋_GB2312" w:eastAsia="仿宋_GB2312" w:cs="仿宋_GB2312"/>
          <w:kern w:val="0"/>
          <w:sz w:val="32"/>
          <w:szCs w:val="32"/>
        </w:rPr>
        <w:t>存在违纪违规情况。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val="0"/>
          <w:bCs/>
          <w:kern w:val="0"/>
          <w:sz w:val="32"/>
          <w:szCs w:val="32"/>
          <w:lang w:eastAsia="zh-CN"/>
        </w:rPr>
      </w:pPr>
      <w:r>
        <w:rPr>
          <w:rFonts w:hint="eastAsia" w:ascii="楷体_GB2312" w:hAnsi="楷体_GB2312" w:eastAsia="楷体_GB2312" w:cs="楷体_GB2312"/>
          <w:b/>
          <w:bCs/>
          <w:color w:val="000000"/>
          <w:kern w:val="0"/>
          <w:sz w:val="32"/>
          <w:szCs w:val="32"/>
          <w:shd w:val="clear" w:color="auto" w:fill="FFFFFF"/>
          <w:lang w:val="zh-CN"/>
        </w:rPr>
        <w:t>（二）结果应用情况。</w:t>
      </w:r>
      <w:r>
        <w:rPr>
          <w:rFonts w:hint="eastAsia" w:ascii="仿宋_GB2312" w:hAnsi="仿宋_GB2312" w:eastAsia="仿宋_GB2312" w:cs="仿宋_GB2312"/>
          <w:kern w:val="0"/>
          <w:sz w:val="32"/>
          <w:szCs w:val="32"/>
        </w:rPr>
        <w:t>通过强化预算编制和执行，规范项目实施，</w:t>
      </w:r>
      <w:r>
        <w:rPr>
          <w:rFonts w:hint="eastAsia" w:ascii="仿宋_GB2312" w:hAnsi="仿宋_GB2312" w:eastAsia="仿宋_GB2312" w:cs="仿宋_GB2312"/>
          <w:b w:val="0"/>
          <w:bCs/>
          <w:sz w:val="32"/>
          <w:szCs w:val="32"/>
        </w:rPr>
        <w:t>落实精细化管理</w:t>
      </w:r>
      <w:r>
        <w:rPr>
          <w:rFonts w:hint="eastAsia" w:ascii="仿宋_GB2312" w:hAnsi="仿宋_GB2312" w:eastAsia="仿宋_GB2312" w:cs="仿宋_GB2312"/>
          <w:b w:val="0"/>
          <w:bCs/>
          <w:sz w:val="32"/>
          <w:szCs w:val="32"/>
          <w:lang w:eastAsia="zh-CN"/>
        </w:rPr>
        <w:t>等措施</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有效</w:t>
      </w:r>
      <w:r>
        <w:rPr>
          <w:rFonts w:hint="eastAsia" w:ascii="仿宋_GB2312" w:hAnsi="仿宋_GB2312" w:eastAsia="仿宋_GB2312" w:cs="仿宋_GB2312"/>
          <w:b w:val="0"/>
          <w:bCs/>
          <w:sz w:val="32"/>
          <w:szCs w:val="32"/>
        </w:rPr>
        <w:t>推进</w:t>
      </w:r>
      <w:r>
        <w:rPr>
          <w:rFonts w:hint="eastAsia" w:ascii="仿宋_GB2312" w:hAnsi="仿宋_GB2312" w:eastAsia="仿宋_GB2312" w:cs="仿宋_GB2312"/>
          <w:b w:val="0"/>
          <w:bCs/>
          <w:sz w:val="32"/>
          <w:szCs w:val="32"/>
          <w:lang w:eastAsia="zh-CN"/>
        </w:rPr>
        <w:t>了城市照明工作运行，保障了</w:t>
      </w:r>
      <w:r>
        <w:rPr>
          <w:rFonts w:hint="eastAsia" w:ascii="仿宋_GB2312" w:hAnsi="仿宋_GB2312" w:eastAsia="仿宋_GB2312" w:cs="仿宋_GB2312"/>
          <w:b w:val="0"/>
          <w:bCs/>
          <w:kern w:val="0"/>
          <w:sz w:val="32"/>
          <w:szCs w:val="32"/>
          <w:lang w:eastAsia="zh-CN"/>
        </w:rPr>
        <w:t>我单位</w:t>
      </w:r>
      <w:r>
        <w:rPr>
          <w:rFonts w:hint="eastAsia" w:ascii="仿宋_GB2312" w:hAnsi="仿宋_GB2312" w:eastAsia="仿宋_GB2312" w:cs="仿宋_GB2312"/>
          <w:b w:val="0"/>
          <w:bCs/>
          <w:kern w:val="0"/>
          <w:sz w:val="32"/>
          <w:szCs w:val="32"/>
        </w:rPr>
        <w:t>各项工作</w:t>
      </w:r>
      <w:r>
        <w:rPr>
          <w:rFonts w:hint="eastAsia" w:ascii="仿宋_GB2312" w:hAnsi="仿宋_GB2312" w:eastAsia="仿宋_GB2312" w:cs="仿宋_GB2312"/>
          <w:b w:val="0"/>
          <w:bCs/>
          <w:kern w:val="0"/>
          <w:sz w:val="32"/>
          <w:szCs w:val="32"/>
          <w:lang w:eastAsia="zh-CN"/>
        </w:rPr>
        <w:t>有序开展。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bookmarkStart w:id="282" w:name="_Toc1003668201_WPSOffice_Level2"/>
      <w:r>
        <w:rPr>
          <w:rFonts w:hint="eastAsia" w:ascii="黑体" w:hAnsi="宋体" w:eastAsia="黑体" w:cs="宋体"/>
          <w:color w:val="000000"/>
          <w:kern w:val="0"/>
          <w:sz w:val="32"/>
          <w:szCs w:val="32"/>
          <w:shd w:val="clear" w:color="auto" w:fill="FFFFFF"/>
        </w:rPr>
        <w:t>四、评价结论及建议</w:t>
      </w:r>
      <w:bookmarkEnd w:id="282"/>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r>
        <w:rPr>
          <w:rFonts w:hint="eastAsia" w:ascii="仿宋_GB2312" w:hAnsi="仿宋_GB2312" w:eastAsia="仿宋_GB2312" w:cs="仿宋_GB2312"/>
          <w:kern w:val="0"/>
          <w:sz w:val="32"/>
          <w:szCs w:val="32"/>
          <w:lang w:val="en-US" w:eastAsia="zh-CN" w:bidi="ar-SA"/>
        </w:rPr>
        <w:t>总体来说，本单位2020年部门整体支出情况良好，从预算到执行和收入、支出、资产管理等，都严格按相关制度要求进行，全年收支平衡。有效保证了机构运转，圆满完成了上级下达的目标任务。</w:t>
      </w:r>
    </w:p>
    <w:p>
      <w:pPr>
        <w:keepNext w:val="0"/>
        <w:keepLines w:val="0"/>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r>
        <w:rPr>
          <w:rFonts w:hint="eastAsia" w:ascii="仿宋_GB2312" w:hAnsi="仿宋_GB2312" w:eastAsia="仿宋_GB2312" w:cs="仿宋_GB2312"/>
          <w:sz w:val="32"/>
          <w:szCs w:val="32"/>
        </w:rPr>
        <w:t>绩效评价基础数据还不够准确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项目绩效管理有待提高</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shd w:val="clear" w:color="auto" w:fill="FFFFFF"/>
          <w:lang w:val="zh-CN"/>
        </w:rPr>
        <w:t>（三）改进建议。</w:t>
      </w:r>
      <w:r>
        <w:rPr>
          <w:rFonts w:hint="eastAsia" w:ascii="仿宋_GB2312" w:hAnsi="仿宋_GB2312" w:eastAsia="仿宋_GB2312" w:cs="仿宋_GB2312"/>
          <w:sz w:val="32"/>
          <w:szCs w:val="32"/>
          <w:lang w:val="zh-CN"/>
        </w:rPr>
        <w:t>一是</w:t>
      </w:r>
      <w:r>
        <w:rPr>
          <w:rFonts w:hint="eastAsia" w:ascii="仿宋_GB2312" w:hAnsi="仿宋_GB2312" w:eastAsia="仿宋_GB2312" w:cs="仿宋_GB2312"/>
          <w:sz w:val="32"/>
          <w:szCs w:val="32"/>
        </w:rPr>
        <w:t>进一步加强项目绩效管理，严格预算执行力度，合理安排支出，提高项目资金使用绩效。</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进一步加强财务人员职业培训，提高财务核算、财务管理的综合水平。</w:t>
      </w:r>
    </w:p>
    <w:p>
      <w:pPr>
        <w:spacing w:line="580" w:lineRule="exact"/>
        <w:ind w:firstLine="640" w:firstLineChars="200"/>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4"/>
        <w:keepNext/>
        <w:keepLines/>
        <w:pageBreakBefore w:val="0"/>
        <w:widowControl w:val="0"/>
        <w:kinsoku/>
        <w:wordWrap/>
        <w:overflowPunct/>
        <w:topLinePunct w:val="0"/>
        <w:autoSpaceDE/>
        <w:autoSpaceDN/>
        <w:bidi w:val="0"/>
        <w:adjustRightInd/>
        <w:snapToGrid/>
        <w:spacing w:line="576" w:lineRule="exact"/>
        <w:textAlignment w:val="auto"/>
        <w:outlineLvl w:val="0"/>
        <w:rPr>
          <w:rFonts w:hint="eastAsia" w:ascii="方正黑体_GBK" w:hAnsi="方正黑体_GBK" w:eastAsia="方正黑体_GBK" w:cs="方正黑体_GBK"/>
          <w:b w:val="0"/>
          <w:bCs w:val="0"/>
          <w:sz w:val="32"/>
          <w:szCs w:val="32"/>
        </w:rPr>
      </w:pPr>
      <w:bookmarkStart w:id="283" w:name="_Toc20883"/>
      <w:bookmarkStart w:id="284" w:name="_Toc4589"/>
      <w:bookmarkStart w:id="285" w:name="_Toc25785"/>
      <w:bookmarkStart w:id="286" w:name="_Toc21713"/>
      <w:bookmarkStart w:id="287" w:name="_Toc7423"/>
      <w:bookmarkStart w:id="288" w:name="_Toc27107"/>
      <w:bookmarkStart w:id="289" w:name="_Toc31713"/>
      <w:bookmarkStart w:id="290" w:name="_Toc2981"/>
      <w:r>
        <w:rPr>
          <w:rFonts w:hint="eastAsia" w:ascii="方正黑体_GBK" w:hAnsi="方正黑体_GBK" w:eastAsia="方正黑体_GBK" w:cs="方正黑体_GBK"/>
          <w:b w:val="0"/>
          <w:bCs w:val="0"/>
          <w:sz w:val="32"/>
          <w:szCs w:val="32"/>
        </w:rPr>
        <w:t>附件2</w:t>
      </w:r>
      <w:bookmarkEnd w:id="283"/>
      <w:bookmarkEnd w:id="284"/>
      <w:bookmarkEnd w:id="285"/>
      <w:bookmarkEnd w:id="286"/>
      <w:bookmarkEnd w:id="287"/>
      <w:bookmarkEnd w:id="288"/>
      <w:bookmarkEnd w:id="289"/>
      <w:bookmarkEnd w:id="290"/>
    </w:p>
    <w:p>
      <w:pPr>
        <w:spacing w:line="580" w:lineRule="exact"/>
        <w:ind w:firstLine="640" w:firstLineChars="200"/>
        <w:rPr>
          <w:rFonts w:hint="eastAsia" w:ascii="仿宋_GB2312" w:eastAsia="仿宋_GB2312" w:cs="仿宋_GB2312"/>
          <w:sz w:val="32"/>
          <w:szCs w:val="32"/>
          <w:lang w:bidi="ar-SA"/>
        </w:rPr>
      </w:pPr>
    </w:p>
    <w:p>
      <w:pPr>
        <w:spacing w:line="600" w:lineRule="exact"/>
        <w:jc w:val="center"/>
        <w:rPr>
          <w:rFonts w:hint="eastAsia" w:ascii="方正小标宋_GBK" w:hAnsi="方正小标宋_GBK" w:eastAsia="方正小标宋_GBK" w:cs="方正小标宋_GBK"/>
          <w:color w:val="000000"/>
          <w:kern w:val="0"/>
          <w:sz w:val="44"/>
          <w:szCs w:val="44"/>
          <w:lang w:val="zh-CN" w:eastAsia="zh-CN"/>
        </w:rPr>
      </w:pPr>
      <w:bookmarkStart w:id="291" w:name="_Toc12466176_WPSOffice_Level2"/>
      <w:r>
        <w:rPr>
          <w:rFonts w:hint="eastAsia" w:ascii="方正小标宋_GBK" w:hAnsi="方正小标宋_GBK" w:eastAsia="方正小标宋_GBK" w:cs="方正小标宋_GBK"/>
          <w:color w:val="000000"/>
          <w:kern w:val="0"/>
          <w:sz w:val="44"/>
          <w:szCs w:val="44"/>
          <w:lang w:val="zh-CN" w:eastAsia="zh-CN"/>
        </w:rPr>
        <w:t>电费及维护费项目2020年绩效评价报告</w:t>
      </w:r>
      <w:bookmarkEnd w:id="291"/>
    </w:p>
    <w:p>
      <w:pPr>
        <w:spacing w:line="600" w:lineRule="exact"/>
        <w:rPr>
          <w:rFonts w:hint="eastAsia" w:ascii="宋体"/>
          <w:sz w:val="32"/>
          <w:szCs w:val="32"/>
          <w:lang w:val="zh-CN" w:eastAsia="zh-CN"/>
        </w:rPr>
      </w:pPr>
    </w:p>
    <w:p>
      <w:pPr>
        <w:adjustRightInd w:val="0"/>
        <w:snapToGrid w:val="0"/>
        <w:spacing w:line="600" w:lineRule="exact"/>
        <w:ind w:firstLine="720"/>
        <w:rPr>
          <w:rFonts w:hint="eastAsia" w:ascii="黑体" w:eastAsia="黑体"/>
          <w:sz w:val="32"/>
          <w:szCs w:val="32"/>
          <w:lang w:val="zh-CN" w:eastAsia="zh-CN"/>
        </w:rPr>
      </w:pPr>
      <w:bookmarkStart w:id="292" w:name="_Toc121282300_WPSOffice_Level2"/>
      <w:r>
        <w:rPr>
          <w:rFonts w:hint="eastAsia" w:ascii="黑体" w:eastAsia="黑体"/>
          <w:sz w:val="32"/>
          <w:szCs w:val="32"/>
        </w:rPr>
        <w:t>一、</w:t>
      </w:r>
      <w:r>
        <w:rPr>
          <w:rFonts w:hint="eastAsia" w:ascii="黑体" w:eastAsia="黑体"/>
          <w:sz w:val="32"/>
          <w:szCs w:val="32"/>
          <w:lang w:val="zh-CN" w:eastAsia="zh-CN"/>
        </w:rPr>
        <w:t>项目概况</w:t>
      </w:r>
      <w:bookmarkEnd w:id="292"/>
    </w:p>
    <w:p>
      <w:pPr>
        <w:adjustRightInd w:val="0"/>
        <w:snapToGrid w:val="0"/>
        <w:spacing w:line="600" w:lineRule="exact"/>
        <w:ind w:firstLine="720"/>
        <w:rPr>
          <w:rFonts w:hint="default"/>
          <w:lang w:val="en-US" w:eastAsia="zh-CN"/>
        </w:rPr>
      </w:pPr>
      <w:r>
        <w:rPr>
          <w:rFonts w:hint="eastAsia" w:ascii="楷体_GB2312" w:eastAsia="楷体_GB2312"/>
          <w:b/>
          <w:sz w:val="32"/>
          <w:szCs w:val="32"/>
          <w:lang w:val="zh-CN" w:eastAsia="zh-CN"/>
        </w:rPr>
        <w:t>（一）项目基本情况。</w:t>
      </w:r>
      <w:r>
        <w:rPr>
          <w:rFonts w:hint="eastAsia" w:ascii="仿宋_GB2312" w:eastAsia="仿宋_GB2312"/>
          <w:sz w:val="32"/>
          <w:szCs w:val="32"/>
          <w:lang w:val="zh-CN" w:eastAsia="zh-CN"/>
        </w:rPr>
        <w:t>该项目主要内容为按月按时支付广元市城区照明电费和日常运维支出费用。该项目年初预算</w:t>
      </w:r>
      <w:r>
        <w:rPr>
          <w:rFonts w:hint="eastAsia" w:ascii="仿宋_GB2312" w:eastAsia="仿宋_GB2312"/>
          <w:sz w:val="32"/>
          <w:szCs w:val="32"/>
          <w:lang w:val="en-US" w:eastAsia="zh-CN"/>
        </w:rPr>
        <w:t>1050万元，决算1239.64万元，其中财政拨款1239.64万元。</w:t>
      </w:r>
    </w:p>
    <w:p>
      <w:pPr>
        <w:adjustRightInd w:val="0"/>
        <w:snapToGrid w:val="0"/>
        <w:spacing w:line="600" w:lineRule="exact"/>
        <w:ind w:firstLine="720"/>
        <w:rPr>
          <w:rFonts w:hint="eastAsia" w:ascii="仿宋_GB2312" w:eastAsia="仿宋_GB2312"/>
          <w:sz w:val="32"/>
          <w:szCs w:val="32"/>
          <w:lang w:val="zh-CN" w:eastAsia="zh-CN"/>
        </w:rPr>
      </w:pPr>
      <w:r>
        <w:rPr>
          <w:rFonts w:hint="eastAsia" w:ascii="楷体_GB2312" w:eastAsia="楷体_GB2312"/>
          <w:b/>
          <w:sz w:val="32"/>
          <w:szCs w:val="32"/>
          <w:lang w:val="zh-CN" w:eastAsia="zh-CN"/>
        </w:rPr>
        <w:t>（二）项目绩效目标。</w:t>
      </w:r>
      <w:r>
        <w:rPr>
          <w:rFonts w:hint="eastAsia" w:ascii="仿宋_GB2312" w:eastAsia="仿宋_GB2312"/>
          <w:sz w:val="32"/>
          <w:szCs w:val="32"/>
          <w:lang w:val="zh-CN" w:eastAsia="zh-CN"/>
        </w:rPr>
        <w:t>广元市城市照明事务中心为保障广元市城区照明设施正常运转、满足市民日常照明需求而执行该项目。</w:t>
      </w:r>
      <w:r>
        <w:rPr>
          <w:rFonts w:hint="eastAsia" w:ascii="仿宋_GB2312" w:hAnsi="宋体" w:eastAsia="仿宋_GB2312"/>
          <w:sz w:val="32"/>
          <w:szCs w:val="32"/>
          <w:lang w:val="zh-CN"/>
        </w:rPr>
        <w:t>通过该项目实施，申报内容与实际相符、申报目标合理可行。</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lang w:val="zh-CN"/>
        </w:rPr>
        <w:t>（三）项目自评步骤及方法。</w:t>
      </w:r>
      <w:r>
        <w:rPr>
          <w:rFonts w:hint="eastAsia" w:ascii="仿宋_GB2312" w:hAnsi="宋体" w:eastAsia="仿宋_GB2312"/>
          <w:sz w:val="32"/>
          <w:szCs w:val="32"/>
          <w:highlight w:val="none"/>
          <w:lang w:val="zh-CN"/>
        </w:rPr>
        <w:t>本次评价综合运用比较法，对项目决策、过程、产出、效果四个方面进行综合评价。</w:t>
      </w:r>
    </w:p>
    <w:p>
      <w:pPr>
        <w:adjustRightInd w:val="0"/>
        <w:snapToGrid w:val="0"/>
        <w:spacing w:line="600" w:lineRule="exact"/>
        <w:ind w:firstLine="720"/>
        <w:rPr>
          <w:rFonts w:ascii="黑体" w:hAnsi="宋体" w:eastAsia="黑体"/>
          <w:sz w:val="32"/>
          <w:szCs w:val="32"/>
        </w:rPr>
      </w:pPr>
      <w:bookmarkStart w:id="293" w:name="_Toc214452940_WPSOffice_Level2"/>
      <w:r>
        <w:rPr>
          <w:rFonts w:hint="eastAsia" w:ascii="黑体" w:hAnsi="宋体" w:eastAsia="黑体"/>
          <w:sz w:val="32"/>
          <w:szCs w:val="32"/>
        </w:rPr>
        <w:t>二、项目资金申报及使用情况</w:t>
      </w:r>
      <w:bookmarkEnd w:id="293"/>
    </w:p>
    <w:p>
      <w:pPr>
        <w:adjustRightInd w:val="0"/>
        <w:snapToGrid w:val="0"/>
        <w:spacing w:line="600" w:lineRule="exact"/>
        <w:ind w:firstLine="720"/>
        <w:rPr>
          <w:rFonts w:hint="eastAsia" w:ascii="仿宋" w:hAnsi="仿宋" w:eastAsia="仿宋"/>
          <w:color w:val="000000"/>
          <w:sz w:val="32"/>
          <w:szCs w:val="32"/>
          <w:highlight w:val="none"/>
          <w:lang w:eastAsia="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highlight w:val="none"/>
          <w:lang w:val="en-US" w:eastAsia="zh-CN"/>
        </w:rPr>
        <w:t>2020年年初部门预算时，该项目申报了</w:t>
      </w:r>
      <w:r>
        <w:rPr>
          <w:rFonts w:hint="eastAsia" w:ascii="仿宋_GB2312" w:hAnsi="仿宋_GB2312" w:eastAsia="仿宋_GB2312" w:cs="仿宋_GB2312"/>
          <w:color w:val="000000"/>
          <w:sz w:val="32"/>
          <w:szCs w:val="32"/>
          <w:lang w:val="en-US" w:eastAsia="zh-CN"/>
        </w:rPr>
        <w:t>1050</w:t>
      </w:r>
      <w:r>
        <w:rPr>
          <w:rFonts w:hint="eastAsia" w:ascii="仿宋_GB2312" w:hAnsi="宋体" w:eastAsia="仿宋_GB2312"/>
          <w:sz w:val="32"/>
          <w:szCs w:val="32"/>
          <w:highlight w:val="none"/>
          <w:lang w:val="en-US" w:eastAsia="zh-CN"/>
        </w:rPr>
        <w:t>万元。2020年</w:t>
      </w:r>
      <w:r>
        <w:rPr>
          <w:rFonts w:hint="eastAsia" w:ascii="仿宋_GB2312" w:hAnsi="宋体" w:eastAsia="仿宋_GB2312"/>
          <w:sz w:val="32"/>
          <w:szCs w:val="32"/>
          <w:highlight w:val="none"/>
          <w:lang w:val="zh-CN"/>
        </w:rPr>
        <w:t>年初市财政局财政局批复</w:t>
      </w:r>
      <w:r>
        <w:rPr>
          <w:rFonts w:hint="eastAsia" w:ascii="仿宋_GB2312" w:hAnsi="宋体" w:eastAsia="仿宋_GB2312"/>
          <w:sz w:val="32"/>
          <w:szCs w:val="32"/>
          <w:highlight w:val="none"/>
          <w:lang w:val="en-US" w:eastAsia="zh-CN"/>
        </w:rPr>
        <w:t>1050万元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楷体_GB2312" w:hAnsi="宋体" w:eastAsia="楷体_GB2312"/>
          <w:b/>
          <w:sz w:val="32"/>
          <w:szCs w:val="32"/>
          <w:lang w:val="zh-CN"/>
        </w:rPr>
        <w:t>（二）资金计划、到位及使用情况。</w:t>
      </w:r>
      <w:r>
        <w:rPr>
          <w:rFonts w:hint="eastAsia" w:ascii="仿宋_GB2312" w:hAnsi="仿宋_GB2312" w:eastAsia="仿宋_GB2312" w:cs="仿宋_GB2312"/>
          <w:sz w:val="32"/>
          <w:szCs w:val="32"/>
          <w:lang w:val="zh-CN"/>
        </w:rPr>
        <w:t>财政年初下达资金指标，按月支付城区照明用电电费，按实际发生支出照明设施维护费，全年共计支出</w:t>
      </w:r>
      <w:r>
        <w:rPr>
          <w:rFonts w:hint="eastAsia" w:ascii="仿宋_GB2312" w:hAnsi="仿宋_GB2312" w:eastAsia="仿宋_GB2312" w:cs="仿宋_GB2312"/>
          <w:color w:val="000000"/>
          <w:sz w:val="32"/>
          <w:szCs w:val="32"/>
          <w:lang w:val="en-US" w:eastAsia="zh-CN"/>
        </w:rPr>
        <w:t>1239.64</w:t>
      </w:r>
      <w:r>
        <w:rPr>
          <w:rFonts w:hint="eastAsia" w:ascii="仿宋_GB2312" w:hAnsi="仿宋_GB2312" w:eastAsia="仿宋_GB2312" w:cs="仿宋_GB2312"/>
          <w:sz w:val="32"/>
          <w:szCs w:val="32"/>
          <w:lang w:val="en-US" w:eastAsia="zh-CN"/>
        </w:rPr>
        <w:t>万元，完成预算118.06%。</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（三）项目财务管理情况。</w:t>
      </w:r>
      <w:r>
        <w:rPr>
          <w:rFonts w:hint="eastAsia" w:ascii="仿宋_GB2312" w:hAnsi="宋体" w:eastAsia="仿宋_GB2312"/>
          <w:sz w:val="32"/>
          <w:szCs w:val="32"/>
          <w:highlight w:val="none"/>
          <w:lang w:val="zh-CN"/>
        </w:rPr>
        <w:t>项目资金到位及时，财务科负责项目资金管理工作，资金使用范围较规范，账务处理及时，会计核算规范，符合财务管理要求。</w:t>
      </w:r>
    </w:p>
    <w:p>
      <w:pPr>
        <w:adjustRightInd w:val="0"/>
        <w:snapToGrid w:val="0"/>
        <w:spacing w:line="600" w:lineRule="exact"/>
        <w:ind w:firstLine="720"/>
        <w:rPr>
          <w:rFonts w:ascii="黑体" w:hAnsi="宋体" w:eastAsia="黑体"/>
          <w:sz w:val="32"/>
          <w:szCs w:val="32"/>
        </w:rPr>
      </w:pPr>
      <w:bookmarkStart w:id="294" w:name="_Toc2076396992_WPSOffice_Level2"/>
      <w:r>
        <w:rPr>
          <w:rFonts w:hint="eastAsia" w:ascii="黑体" w:hAnsi="宋体" w:eastAsia="黑体"/>
          <w:sz w:val="32"/>
          <w:szCs w:val="32"/>
        </w:rPr>
        <w:t>三、项目实施及管理情况</w:t>
      </w:r>
      <w:bookmarkEnd w:id="294"/>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该项目由广元市城市照明中心具体实施，根据年初目标责任，与电力公司按月对接，确保满足市民城区照明需求。</w:t>
      </w:r>
    </w:p>
    <w:p>
      <w:pPr>
        <w:adjustRightInd w:val="0"/>
        <w:snapToGrid w:val="0"/>
        <w:spacing w:line="600" w:lineRule="exact"/>
        <w:ind w:firstLine="720"/>
        <w:rPr>
          <w:rFonts w:ascii="仿宋_GB2312" w:hAnsi="宋体" w:eastAsia="仿宋_GB2312"/>
          <w:sz w:val="32"/>
          <w:szCs w:val="32"/>
          <w:lang w:val="zh-CN"/>
        </w:rPr>
      </w:pPr>
      <w:bookmarkStart w:id="295" w:name="_Toc81172943_WPSOffice_Level2"/>
      <w:r>
        <w:rPr>
          <w:rFonts w:hint="eastAsia" w:ascii="黑体" w:hAnsi="宋体" w:eastAsia="黑体"/>
          <w:sz w:val="32"/>
          <w:szCs w:val="32"/>
        </w:rPr>
        <w:t>四、项目绩效情况</w:t>
      </w:r>
      <w:bookmarkEnd w:id="295"/>
      <w:r>
        <w:rPr>
          <w:rFonts w:ascii="仿宋_GB2312" w:hAnsi="宋体" w:eastAsia="仿宋_GB2312"/>
          <w:sz w:val="32"/>
          <w:szCs w:val="32"/>
          <w:lang w:val="zh-CN"/>
        </w:rPr>
        <w:tab/>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楷体_GB2312" w:hAnsi="宋体" w:eastAsia="楷体_GB2312"/>
          <w:b/>
          <w:sz w:val="32"/>
          <w:szCs w:val="32"/>
          <w:lang w:val="zh-CN"/>
        </w:rPr>
        <w:t>（一）项目完成情况。</w:t>
      </w:r>
      <w:r>
        <w:rPr>
          <w:rFonts w:hint="eastAsia" w:ascii="仿宋_GB2312" w:hAnsi="宋体" w:eastAsia="仿宋_GB2312"/>
          <w:sz w:val="32"/>
          <w:szCs w:val="32"/>
          <w:highlight w:val="none"/>
          <w:lang w:val="zh-CN"/>
        </w:rPr>
        <w:t>本项目</w:t>
      </w:r>
      <w:r>
        <w:rPr>
          <w:rFonts w:hint="eastAsia" w:ascii="仿宋_GB2312" w:hAnsi="宋体" w:eastAsia="仿宋_GB2312"/>
          <w:sz w:val="32"/>
          <w:szCs w:val="32"/>
          <w:highlight w:val="none"/>
          <w:lang w:val="en-US" w:eastAsia="zh-CN"/>
        </w:rPr>
        <w:t>2020年</w:t>
      </w:r>
      <w:r>
        <w:rPr>
          <w:rFonts w:hint="eastAsia" w:ascii="仿宋_GB2312" w:hAnsi="宋体" w:eastAsia="仿宋_GB2312"/>
          <w:sz w:val="32"/>
          <w:szCs w:val="32"/>
          <w:highlight w:val="none"/>
          <w:lang w:val="zh-CN"/>
        </w:rPr>
        <w:t>下达专项工作经费</w:t>
      </w:r>
      <w:r>
        <w:rPr>
          <w:rFonts w:hint="eastAsia" w:ascii="仿宋_GB2312" w:hAnsi="宋体" w:eastAsia="仿宋_GB2312"/>
          <w:sz w:val="32"/>
          <w:szCs w:val="32"/>
          <w:highlight w:val="none"/>
          <w:lang w:val="en-US" w:eastAsia="zh-CN"/>
        </w:rPr>
        <w:t>1050万元，实际决算数1239.64</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仿宋" w:eastAsia="仿宋_GB2312" w:cs="仿宋"/>
          <w:color w:val="000000"/>
          <w:sz w:val="32"/>
          <w:szCs w:val="32"/>
          <w:lang w:eastAsia="zh-CN"/>
        </w:rPr>
        <w:t>满足了城区居民日常照明需求，</w:t>
      </w:r>
      <w:r>
        <w:rPr>
          <w:rFonts w:hint="eastAsia" w:ascii="仿宋_GB2312" w:hAnsi="仿宋" w:eastAsia="仿宋_GB2312" w:cs="仿宋"/>
          <w:sz w:val="32"/>
          <w:szCs w:val="32"/>
        </w:rPr>
        <w:t>群众满意度</w:t>
      </w:r>
      <w:r>
        <w:rPr>
          <w:rFonts w:hint="eastAsia" w:ascii="仿宋_GB2312" w:hAnsi="仿宋" w:eastAsia="仿宋_GB2312" w:cs="仿宋"/>
          <w:sz w:val="32"/>
          <w:szCs w:val="32"/>
          <w:lang w:eastAsia="zh-CN"/>
        </w:rPr>
        <w:t>较高</w:t>
      </w:r>
      <w:r>
        <w:rPr>
          <w:rFonts w:hint="eastAsia" w:ascii="仿宋_GB2312" w:hAnsi="宋体" w:eastAsia="仿宋_GB2312"/>
          <w:sz w:val="32"/>
          <w:szCs w:val="32"/>
          <w:lang w:val="zh-CN"/>
        </w:rPr>
        <w:t>，完成了绩效目标。</w:t>
      </w:r>
    </w:p>
    <w:p>
      <w:pPr>
        <w:adjustRightInd w:val="0"/>
        <w:snapToGrid w:val="0"/>
        <w:spacing w:line="600" w:lineRule="exact"/>
        <w:ind w:firstLine="720"/>
        <w:rPr>
          <w:rFonts w:ascii="黑体" w:hAnsi="宋体" w:eastAsia="黑体"/>
          <w:sz w:val="32"/>
          <w:szCs w:val="32"/>
        </w:rPr>
      </w:pPr>
      <w:bookmarkStart w:id="296" w:name="_Toc597627861_WPSOffice_Level2"/>
      <w:r>
        <w:rPr>
          <w:rFonts w:hint="eastAsia" w:ascii="黑体" w:hAnsi="宋体" w:eastAsia="黑体"/>
          <w:sz w:val="32"/>
          <w:szCs w:val="32"/>
        </w:rPr>
        <w:t>五、评价结论及建议</w:t>
      </w:r>
      <w:bookmarkEnd w:id="296"/>
    </w:p>
    <w:p>
      <w:pPr>
        <w:adjustRightInd w:val="0"/>
        <w:snapToGrid w:val="0"/>
        <w:spacing w:line="600" w:lineRule="exact"/>
        <w:ind w:firstLine="720"/>
        <w:rPr>
          <w:rFonts w:hint="eastAsia" w:ascii="仿宋_GB2312" w:hAnsi="宋体" w:eastAsia="仿宋_GB2312" w:cs="宋体"/>
          <w:color w:val="000000"/>
          <w:kern w:val="0"/>
          <w:sz w:val="32"/>
          <w:szCs w:val="32"/>
          <w:highlight w:val="none"/>
          <w:shd w:val="clear" w:color="auto" w:fill="FFFFFF"/>
          <w:lang w:val="zh-CN"/>
        </w:rPr>
      </w:pPr>
      <w:r>
        <w:rPr>
          <w:rFonts w:hint="eastAsia" w:ascii="楷体_GB2312" w:hAnsi="宋体" w:eastAsia="楷体_GB2312"/>
          <w:b/>
          <w:sz w:val="32"/>
          <w:szCs w:val="32"/>
          <w:lang w:val="zh-CN"/>
        </w:rPr>
        <w:t>（一）评价结论。</w:t>
      </w:r>
      <w:r>
        <w:rPr>
          <w:rFonts w:hint="eastAsia" w:ascii="仿宋_GB2312" w:hAnsi="仿宋_GB2312" w:eastAsia="仿宋_GB2312" w:cs="仿宋_GB2312"/>
          <w:sz w:val="32"/>
          <w:szCs w:val="32"/>
          <w:lang w:eastAsia="zh-CN"/>
        </w:rPr>
        <w:t>广元市城市照明中心</w:t>
      </w:r>
      <w:r>
        <w:rPr>
          <w:rFonts w:hint="eastAsia" w:ascii="仿宋_GB2312" w:hAnsi="仿宋_GB2312" w:eastAsia="仿宋_GB2312" w:cs="仿宋_GB2312"/>
          <w:sz w:val="32"/>
          <w:szCs w:val="32"/>
        </w:rPr>
        <w:t>2020年</w:t>
      </w:r>
      <w:r>
        <w:rPr>
          <w:rFonts w:hint="eastAsia" w:ascii="仿宋_GB2312" w:hAnsi="仿宋_GB2312" w:eastAsia="仿宋_GB2312" w:cs="仿宋_GB2312"/>
          <w:color w:val="000000"/>
          <w:sz w:val="32"/>
          <w:szCs w:val="32"/>
          <w:lang w:eastAsia="zh-CN"/>
        </w:rPr>
        <w:t>点飞机维护费项目</w:t>
      </w:r>
      <w:r>
        <w:rPr>
          <w:rFonts w:hint="eastAsia" w:ascii="仿宋_GB2312" w:hAnsi="仿宋_GB2312" w:eastAsia="仿宋_GB2312" w:cs="仿宋_GB2312"/>
          <w:sz w:val="32"/>
          <w:szCs w:val="32"/>
        </w:rPr>
        <w:t>执行较好</w:t>
      </w:r>
      <w:r>
        <w:rPr>
          <w:rFonts w:hint="eastAsia" w:ascii="仿宋_GB2312" w:hAnsi="宋体" w:eastAsia="仿宋_GB2312" w:cs="宋体"/>
          <w:color w:val="000000"/>
          <w:kern w:val="0"/>
          <w:sz w:val="32"/>
          <w:szCs w:val="32"/>
          <w:highlight w:val="none"/>
          <w:shd w:val="clear" w:color="auto" w:fill="FFFFFF"/>
          <w:lang w:val="zh-CN"/>
        </w:rPr>
        <w:t>，基本按照计划完成年度工作任务，实现了年度绩效目标。</w:t>
      </w:r>
    </w:p>
    <w:p>
      <w:pPr>
        <w:adjustRightInd w:val="0"/>
        <w:snapToGrid w:val="0"/>
        <w:spacing w:line="600" w:lineRule="exact"/>
        <w:ind w:firstLine="720"/>
        <w:rPr>
          <w:rFonts w:hint="eastAsia" w:ascii="仿宋_GB2312" w:hAnsi="宋体" w:eastAsia="仿宋_GB2312" w:cs="宋体"/>
          <w:color w:val="000000"/>
          <w:kern w:val="0"/>
          <w:sz w:val="32"/>
          <w:szCs w:val="32"/>
          <w:highlight w:val="none"/>
          <w:shd w:val="clear" w:color="auto" w:fill="FFFFFF"/>
          <w:lang w:val="zh-CN"/>
        </w:rPr>
      </w:pPr>
      <w:r>
        <w:rPr>
          <w:rFonts w:hint="eastAsia" w:ascii="楷体_GB2312" w:hAnsi="宋体" w:eastAsia="楷体_GB2312"/>
          <w:b/>
          <w:sz w:val="32"/>
          <w:szCs w:val="32"/>
          <w:lang w:val="zh-CN"/>
        </w:rPr>
        <w:t>（二）存在的问题。</w:t>
      </w:r>
      <w:r>
        <w:rPr>
          <w:rFonts w:hint="eastAsia" w:ascii="仿宋_GB2312" w:hAnsi="宋体" w:eastAsia="仿宋_GB2312" w:cs="宋体"/>
          <w:color w:val="000000"/>
          <w:kern w:val="0"/>
          <w:sz w:val="32"/>
          <w:szCs w:val="32"/>
          <w:highlight w:val="none"/>
          <w:shd w:val="clear" w:color="auto" w:fill="FFFFFF"/>
          <w:lang w:val="zh-CN"/>
        </w:rPr>
        <w:t>绩效目标不够全面，个别指标值设定模糊。绩效目标反映的工作内容未充分体现项目预期经济社会效益。</w:t>
      </w:r>
    </w:p>
    <w:p>
      <w:pPr>
        <w:adjustRightInd w:val="0"/>
        <w:snapToGrid w:val="0"/>
        <w:spacing w:line="600" w:lineRule="exact"/>
        <w:ind w:firstLine="643" w:firstLineChars="200"/>
        <w:rPr>
          <w:rFonts w:hint="eastAsia" w:ascii="仿宋_GB2312" w:eastAsia="仿宋_GB2312" w:cs="仿宋_GB2312"/>
          <w:sz w:val="32"/>
          <w:szCs w:val="32"/>
          <w:lang w:bidi="ar-SA"/>
        </w:rPr>
      </w:pPr>
      <w:r>
        <w:rPr>
          <w:rFonts w:hint="eastAsia" w:ascii="楷体_GB2312" w:hAnsi="宋体" w:eastAsia="楷体_GB2312"/>
          <w:b/>
          <w:sz w:val="32"/>
          <w:szCs w:val="32"/>
          <w:lang w:val="zh-CN"/>
        </w:rPr>
        <w:t>（三）相关建议。</w:t>
      </w:r>
      <w:r>
        <w:rPr>
          <w:rFonts w:hint="eastAsia" w:ascii="仿宋_GB2312" w:hAnsi="仿宋_GB2312" w:eastAsia="仿宋_GB2312" w:cs="仿宋_GB2312"/>
          <w:sz w:val="32"/>
          <w:szCs w:val="32"/>
          <w:highlight w:val="none"/>
          <w:lang w:val="zh-CN" w:eastAsia="zh-CN"/>
        </w:rPr>
        <w:t>一是</w:t>
      </w:r>
      <w:r>
        <w:rPr>
          <w:rFonts w:hint="eastAsia" w:ascii="仿宋_GB2312" w:hAnsi="仿宋_GB2312" w:eastAsia="仿宋_GB2312" w:cs="仿宋_GB2312"/>
          <w:sz w:val="32"/>
          <w:szCs w:val="32"/>
          <w:highlight w:val="none"/>
          <w:lang w:val="en-US" w:eastAsia="zh-CN"/>
        </w:rPr>
        <w:t>强化项目计划编制工作，提高项目任务与预算匹配度。二是加强培训与研究，提高绩效目标设置科学性。</w:t>
      </w:r>
    </w:p>
    <w:p>
      <w:pPr>
        <w:widowControl/>
        <w:jc w:val="left"/>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spacing w:line="600" w:lineRule="exact"/>
        <w:jc w:val="center"/>
        <w:rPr>
          <w:rFonts w:hint="eastAsia" w:ascii="方正小标宋_GBK" w:hAnsi="方正小标宋_GBK" w:eastAsia="方正小标宋_GBK" w:cs="方正小标宋_GBK"/>
          <w:color w:val="000000"/>
          <w:kern w:val="0"/>
          <w:sz w:val="44"/>
          <w:szCs w:val="44"/>
          <w:lang w:val="zh-CN"/>
        </w:rPr>
      </w:pPr>
      <w:bookmarkStart w:id="297" w:name="_Toc56900937_WPSOffice_Level2"/>
      <w:r>
        <w:rPr>
          <w:rFonts w:hint="eastAsia" w:ascii="方正小标宋_GBK" w:hAnsi="方正小标宋_GBK" w:eastAsia="方正小标宋_GBK" w:cs="方正小标宋_GBK"/>
          <w:color w:val="000000"/>
          <w:kern w:val="0"/>
          <w:sz w:val="44"/>
          <w:szCs w:val="44"/>
          <w:lang w:val="zh-CN"/>
        </w:rPr>
        <w:t>帮乡扶贫项目</w:t>
      </w:r>
      <w:r>
        <w:rPr>
          <w:rFonts w:hint="eastAsia" w:ascii="方正小标宋_GBK" w:hAnsi="方正小标宋_GBK" w:eastAsia="方正小标宋_GBK" w:cs="方正小标宋_GBK"/>
          <w:color w:val="000000"/>
          <w:kern w:val="0"/>
          <w:sz w:val="44"/>
          <w:szCs w:val="44"/>
        </w:rPr>
        <w:t>2020年</w:t>
      </w:r>
      <w:r>
        <w:rPr>
          <w:rFonts w:hint="eastAsia" w:ascii="方正小标宋_GBK" w:hAnsi="方正小标宋_GBK" w:eastAsia="方正小标宋_GBK" w:cs="方正小标宋_GBK"/>
          <w:color w:val="000000"/>
          <w:kern w:val="0"/>
          <w:sz w:val="44"/>
          <w:szCs w:val="44"/>
          <w:lang w:val="zh-CN"/>
        </w:rPr>
        <w:t>绩效评价报告</w:t>
      </w:r>
      <w:bookmarkEnd w:id="297"/>
    </w:p>
    <w:p>
      <w:pPr>
        <w:adjustRightInd w:val="0"/>
        <w:snapToGrid w:val="0"/>
        <w:spacing w:line="600" w:lineRule="exact"/>
        <w:rPr>
          <w:rFonts w:hint="eastAsia" w:ascii="方正小标宋_GBK" w:hAnsi="方正小标宋_GBK" w:eastAsia="方正小标宋_GBK" w:cs="方正小标宋_GBK"/>
          <w:sz w:val="44"/>
          <w:szCs w:val="44"/>
        </w:rPr>
      </w:pPr>
    </w:p>
    <w:p>
      <w:pPr>
        <w:adjustRightInd w:val="0"/>
        <w:snapToGrid w:val="0"/>
        <w:spacing w:line="600" w:lineRule="exact"/>
        <w:ind w:firstLine="720"/>
        <w:rPr>
          <w:rFonts w:ascii="黑体" w:hAnsi="宋体" w:eastAsia="黑体"/>
          <w:sz w:val="32"/>
          <w:szCs w:val="32"/>
          <w:lang w:val="zh-CN"/>
        </w:rPr>
      </w:pPr>
      <w:bookmarkStart w:id="298" w:name="_Toc460956051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298"/>
    </w:p>
    <w:p>
      <w:pPr>
        <w:adjustRightInd w:val="0"/>
        <w:snapToGrid w:val="0"/>
        <w:spacing w:line="600" w:lineRule="exact"/>
        <w:ind w:firstLine="720"/>
        <w:rPr>
          <w:rFonts w:hint="eastAsia" w:ascii="仿宋_GB2312" w:hAnsi="宋体" w:eastAsia="仿宋"/>
          <w:sz w:val="32"/>
          <w:szCs w:val="32"/>
          <w:highlight w:val="none"/>
          <w:lang w:val="en-US" w:eastAsia="zh-CN"/>
        </w:rPr>
      </w:pPr>
      <w:r>
        <w:rPr>
          <w:rFonts w:hint="eastAsia" w:ascii="楷体_GB2312" w:hAnsi="宋体" w:eastAsia="楷体_GB2312"/>
          <w:b/>
          <w:sz w:val="32"/>
          <w:szCs w:val="32"/>
          <w:lang w:val="zh-CN"/>
        </w:rPr>
        <w:t>（一）项目基本情况。</w:t>
      </w:r>
      <w:r>
        <w:rPr>
          <w:rFonts w:hint="eastAsia" w:ascii="仿宋_GB2312" w:hAnsi="仿宋" w:eastAsia="仿宋_GB2312" w:cs="宋体"/>
          <w:kern w:val="0"/>
          <w:sz w:val="32"/>
          <w:szCs w:val="32"/>
          <w:lang w:eastAsia="zh-CN"/>
        </w:rPr>
        <w:t>广元市城市照明事务中心为了完成</w:t>
      </w:r>
      <w:r>
        <w:rPr>
          <w:rFonts w:hint="eastAsia" w:ascii="仿宋_GB2312" w:hAnsi="仿宋" w:eastAsia="仿宋_GB2312" w:cs="宋体"/>
          <w:kern w:val="0"/>
          <w:sz w:val="32"/>
          <w:szCs w:val="32"/>
          <w:lang w:val="en-US" w:eastAsia="zh-CN"/>
        </w:rPr>
        <w:t>2020年脱贫攻坚任务</w:t>
      </w:r>
      <w:r>
        <w:rPr>
          <w:rFonts w:hint="eastAsia" w:ascii="仿宋_GB2312" w:hAnsi="仿宋" w:eastAsia="仿宋_GB2312" w:cs="宋体"/>
          <w:kern w:val="0"/>
          <w:sz w:val="32"/>
          <w:szCs w:val="32"/>
          <w:lang w:eastAsia="zh-CN"/>
        </w:rPr>
        <w:t>，年初申报扶贫工作经</w:t>
      </w:r>
      <w:r>
        <w:rPr>
          <w:rFonts w:hint="eastAsia" w:ascii="仿宋_GB2312" w:hAnsi="仿宋" w:eastAsia="仿宋_GB2312" w:cs="宋体"/>
          <w:kern w:val="0"/>
          <w:sz w:val="32"/>
          <w:szCs w:val="32"/>
          <w:lang w:val="zh-CN" w:eastAsia="zh-CN"/>
        </w:rPr>
        <w:t>费</w:t>
      </w:r>
      <w:r>
        <w:rPr>
          <w:rFonts w:hint="eastAsia" w:ascii="仿宋_GB2312" w:hAnsi="仿宋_GB2312" w:eastAsia="仿宋_GB2312" w:cs="仿宋_GB2312"/>
          <w:color w:val="000000"/>
          <w:sz w:val="32"/>
          <w:szCs w:val="32"/>
          <w:lang w:val="en-US" w:eastAsia="zh-CN"/>
        </w:rPr>
        <w:t>3.72</w:t>
      </w:r>
      <w:r>
        <w:rPr>
          <w:rFonts w:hint="eastAsia" w:ascii="仿宋_GB2312" w:hAnsi="仿宋_GB2312" w:eastAsia="仿宋_GB2312" w:cs="仿宋_GB2312"/>
          <w:color w:val="000000"/>
          <w:sz w:val="32"/>
          <w:szCs w:val="32"/>
          <w:lang w:eastAsia="zh-CN"/>
        </w:rPr>
        <w:t>万元；</w:t>
      </w:r>
      <w:r>
        <w:rPr>
          <w:rFonts w:hint="eastAsia" w:ascii="仿宋_GB2312" w:hAnsi="宋体" w:eastAsia="仿宋_GB2312"/>
          <w:sz w:val="32"/>
          <w:szCs w:val="32"/>
          <w:highlight w:val="none"/>
          <w:lang w:val="zh-CN"/>
        </w:rPr>
        <w:t>市财政局下达专项工作经费</w:t>
      </w:r>
      <w:r>
        <w:rPr>
          <w:rFonts w:hint="eastAsia" w:ascii="仿宋_GB2312" w:hAnsi="仿宋_GB2312" w:eastAsia="仿宋_GB2312" w:cs="仿宋_GB2312"/>
          <w:color w:val="000000"/>
          <w:sz w:val="32"/>
          <w:szCs w:val="32"/>
          <w:lang w:val="en-US" w:eastAsia="zh-CN"/>
        </w:rPr>
        <w:t>3.72</w:t>
      </w:r>
      <w:r>
        <w:rPr>
          <w:rFonts w:hint="eastAsia" w:ascii="仿宋_GB2312" w:hAnsi="宋体" w:eastAsia="仿宋_GB2312"/>
          <w:sz w:val="32"/>
          <w:szCs w:val="32"/>
          <w:highlight w:val="none"/>
          <w:lang w:val="en-US" w:eastAsia="zh-CN"/>
        </w:rPr>
        <w:t>万元，截至2020年底，共计支出</w:t>
      </w:r>
      <w:r>
        <w:rPr>
          <w:rFonts w:hint="eastAsia" w:ascii="仿宋_GB2312" w:hAnsi="仿宋_GB2312" w:eastAsia="仿宋_GB2312" w:cs="仿宋_GB2312"/>
          <w:color w:val="000000"/>
          <w:sz w:val="32"/>
          <w:szCs w:val="32"/>
          <w:lang w:val="en-US" w:eastAsia="zh-CN"/>
        </w:rPr>
        <w:t>3.72</w:t>
      </w:r>
      <w:r>
        <w:rPr>
          <w:rFonts w:hint="eastAsia" w:ascii="仿宋" w:hAnsi="仿宋" w:eastAsia="仿宋"/>
          <w:color w:val="000000"/>
          <w:sz w:val="32"/>
          <w:szCs w:val="32"/>
          <w:highlight w:val="none"/>
          <w:lang w:val="en-US" w:eastAsia="zh-CN"/>
        </w:rPr>
        <w:t>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帮助贫困村、贫困户和非贫困村、贫困户发展产业，助农增收，全面通过各级验收，完成脱贫任务。通过该项目实施，申报内容与实际相符、申报目标合理可行。</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lang w:val="zh-CN"/>
        </w:rPr>
        <w:t>（三）项目自评步骤及方法。</w:t>
      </w:r>
      <w:r>
        <w:rPr>
          <w:rFonts w:hint="eastAsia" w:ascii="仿宋_GB2312" w:hAnsi="宋体" w:eastAsia="仿宋_GB2312"/>
          <w:sz w:val="32"/>
          <w:szCs w:val="32"/>
          <w:highlight w:val="none"/>
          <w:lang w:val="zh-CN"/>
        </w:rPr>
        <w:t>本次评价综合运用比较法（对项目绩效目标与实施效果、预算与实际支出对比）、对项目决策、过程、产出、效果四个方面进行综合评价。</w:t>
      </w:r>
    </w:p>
    <w:p>
      <w:pPr>
        <w:adjustRightInd w:val="0"/>
        <w:snapToGrid w:val="0"/>
        <w:spacing w:line="600" w:lineRule="exact"/>
        <w:ind w:firstLine="720"/>
        <w:rPr>
          <w:rFonts w:ascii="黑体" w:hAnsi="宋体" w:eastAsia="黑体"/>
          <w:sz w:val="32"/>
          <w:szCs w:val="32"/>
        </w:rPr>
      </w:pPr>
      <w:bookmarkStart w:id="299" w:name="_Toc1509666110_WPSOffice_Level2"/>
      <w:r>
        <w:rPr>
          <w:rFonts w:hint="eastAsia" w:ascii="黑体" w:hAnsi="宋体" w:eastAsia="黑体"/>
          <w:sz w:val="32"/>
          <w:szCs w:val="32"/>
        </w:rPr>
        <w:t>二、项目资金申报及使用情况</w:t>
      </w:r>
      <w:bookmarkEnd w:id="299"/>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olor w:val="000000"/>
          <w:sz w:val="32"/>
          <w:szCs w:val="32"/>
          <w:highlight w:val="none"/>
          <w:lang w:eastAsia="zh-CN"/>
        </w:rPr>
      </w:pPr>
      <w:r>
        <w:rPr>
          <w:rFonts w:hint="eastAsia" w:ascii="仿宋_GB2312" w:hAnsi="宋体" w:eastAsia="仿宋_GB2312"/>
          <w:sz w:val="32"/>
          <w:szCs w:val="32"/>
          <w:highlight w:val="none"/>
          <w:lang w:val="en-US" w:eastAsia="zh-CN"/>
        </w:rPr>
        <w:t>2020年年初部门预算时，该项目申报了</w:t>
      </w:r>
      <w:r>
        <w:rPr>
          <w:rFonts w:hint="eastAsia" w:ascii="仿宋_GB2312" w:hAnsi="仿宋_GB2312" w:eastAsia="仿宋_GB2312" w:cs="仿宋_GB2312"/>
          <w:color w:val="000000"/>
          <w:sz w:val="32"/>
          <w:szCs w:val="32"/>
          <w:lang w:val="en-US" w:eastAsia="zh-CN"/>
        </w:rPr>
        <w:t>3.72</w:t>
      </w:r>
      <w:r>
        <w:rPr>
          <w:rFonts w:hint="eastAsia" w:ascii="仿宋_GB2312" w:hAnsi="宋体" w:eastAsia="仿宋_GB2312"/>
          <w:sz w:val="32"/>
          <w:szCs w:val="32"/>
          <w:highlight w:val="none"/>
          <w:lang w:val="en-US" w:eastAsia="zh-CN"/>
        </w:rPr>
        <w:t>万元。2020年</w:t>
      </w:r>
      <w:r>
        <w:rPr>
          <w:rFonts w:hint="eastAsia" w:ascii="仿宋_GB2312" w:hAnsi="宋体" w:eastAsia="仿宋_GB2312"/>
          <w:sz w:val="32"/>
          <w:szCs w:val="32"/>
          <w:highlight w:val="none"/>
          <w:lang w:val="zh-CN"/>
        </w:rPr>
        <w:t>年初市财政局批复经费</w:t>
      </w:r>
      <w:r>
        <w:rPr>
          <w:rFonts w:hint="eastAsia" w:ascii="仿宋_GB2312" w:hAnsi="仿宋_GB2312" w:eastAsia="仿宋_GB2312" w:cs="仿宋_GB2312"/>
          <w:color w:val="000000"/>
          <w:sz w:val="32"/>
          <w:szCs w:val="32"/>
          <w:lang w:val="en-US" w:eastAsia="zh-CN"/>
        </w:rPr>
        <w:t>3.72</w:t>
      </w:r>
      <w:r>
        <w:rPr>
          <w:rFonts w:hint="eastAsia" w:ascii="仿宋_GB2312" w:hAnsi="宋体" w:eastAsia="仿宋_GB2312"/>
          <w:sz w:val="32"/>
          <w:szCs w:val="32"/>
          <w:highlight w:val="none"/>
          <w:lang w:val="en-US" w:eastAsia="zh-CN"/>
        </w:rPr>
        <w:t>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楷体_GB2312" w:hAnsi="宋体" w:eastAsia="楷体_GB2312"/>
          <w:b/>
          <w:sz w:val="32"/>
          <w:szCs w:val="32"/>
          <w:lang w:val="zh-CN"/>
        </w:rPr>
        <w:t>（二）资金计划、到位及使用情况。</w:t>
      </w:r>
      <w:r>
        <w:rPr>
          <w:rFonts w:hint="eastAsia" w:ascii="仿宋_GB2312" w:hAnsi="仿宋_GB2312" w:eastAsia="仿宋_GB2312" w:cs="仿宋_GB2312"/>
          <w:sz w:val="32"/>
          <w:szCs w:val="32"/>
          <w:lang w:val="zh-CN"/>
        </w:rPr>
        <w:t>财政年初下达资金指标，按月支付驻村人员的生活补贴，全年共计支出</w:t>
      </w:r>
      <w:r>
        <w:rPr>
          <w:rFonts w:hint="eastAsia" w:ascii="仿宋_GB2312" w:hAnsi="仿宋_GB2312" w:eastAsia="仿宋_GB2312" w:cs="仿宋_GB2312"/>
          <w:color w:val="000000"/>
          <w:sz w:val="32"/>
          <w:szCs w:val="32"/>
          <w:lang w:val="en-US" w:eastAsia="zh-CN"/>
        </w:rPr>
        <w:t>3.72</w:t>
      </w:r>
      <w:r>
        <w:rPr>
          <w:rFonts w:hint="eastAsia" w:ascii="仿宋_GB2312" w:hAnsi="仿宋_GB2312" w:eastAsia="仿宋_GB2312" w:cs="仿宋_GB2312"/>
          <w:sz w:val="32"/>
          <w:szCs w:val="32"/>
          <w:lang w:val="en-US" w:eastAsia="zh-CN"/>
        </w:rPr>
        <w:t>万元，完成预算100%。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（三）项目财务管理情况。</w:t>
      </w:r>
      <w:r>
        <w:rPr>
          <w:rFonts w:hint="eastAsia" w:ascii="仿宋_GB2312" w:hAnsi="宋体" w:eastAsia="仿宋_GB2312"/>
          <w:sz w:val="32"/>
          <w:szCs w:val="32"/>
          <w:highlight w:val="none"/>
          <w:lang w:val="zh-CN"/>
        </w:rPr>
        <w:t>项目资金到位及时，财务科负责项目资金管理工作，资金使用范围较规范，账务处理及时，会计核算规范，符合财务管理要求。</w:t>
      </w:r>
    </w:p>
    <w:p>
      <w:pPr>
        <w:adjustRightInd w:val="0"/>
        <w:snapToGrid w:val="0"/>
        <w:spacing w:line="600" w:lineRule="exact"/>
        <w:ind w:firstLine="720"/>
        <w:rPr>
          <w:rFonts w:ascii="黑体" w:hAnsi="宋体" w:eastAsia="黑体"/>
          <w:sz w:val="32"/>
          <w:szCs w:val="32"/>
        </w:rPr>
      </w:pPr>
      <w:bookmarkStart w:id="300" w:name="_Toc1915913668_WPSOffice_Level2"/>
      <w:r>
        <w:rPr>
          <w:rFonts w:hint="eastAsia" w:ascii="黑体" w:hAnsi="宋体" w:eastAsia="黑体"/>
          <w:sz w:val="32"/>
          <w:szCs w:val="32"/>
        </w:rPr>
        <w:t>三、项目实施及管理情况</w:t>
      </w:r>
      <w:bookmarkEnd w:id="300"/>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该项目由中心办公室具体实施，根据年初目标责任，与县、乡、村层层签订目标责任书，对驻村人员按月考核，确保脱贫任务完成。</w:t>
      </w:r>
    </w:p>
    <w:p>
      <w:pPr>
        <w:adjustRightInd w:val="0"/>
        <w:snapToGrid w:val="0"/>
        <w:spacing w:line="600" w:lineRule="exact"/>
        <w:ind w:firstLine="720"/>
        <w:rPr>
          <w:rFonts w:ascii="仿宋_GB2312" w:hAnsi="宋体" w:eastAsia="仿宋_GB2312"/>
          <w:sz w:val="32"/>
          <w:szCs w:val="32"/>
          <w:lang w:val="zh-CN"/>
        </w:rPr>
      </w:pPr>
      <w:bookmarkStart w:id="301" w:name="_Toc1746731151_WPSOffice_Level2"/>
      <w:r>
        <w:rPr>
          <w:rFonts w:hint="eastAsia" w:ascii="黑体" w:hAnsi="宋体" w:eastAsia="黑体"/>
          <w:sz w:val="32"/>
          <w:szCs w:val="32"/>
        </w:rPr>
        <w:t>四、项目绩效情况</w:t>
      </w:r>
      <w:bookmarkEnd w:id="301"/>
      <w:r>
        <w:rPr>
          <w:rFonts w:ascii="仿宋_GB2312" w:hAnsi="宋体" w:eastAsia="仿宋_GB2312"/>
          <w:sz w:val="32"/>
          <w:szCs w:val="32"/>
          <w:lang w:val="zh-CN"/>
        </w:rPr>
        <w:tab/>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楷体_GB2312" w:hAnsi="宋体" w:eastAsia="楷体_GB2312"/>
          <w:b/>
          <w:sz w:val="32"/>
          <w:szCs w:val="32"/>
          <w:lang w:val="zh-CN"/>
        </w:rPr>
        <w:t>（一）项目完成情况。</w:t>
      </w:r>
      <w:r>
        <w:rPr>
          <w:rFonts w:hint="eastAsia" w:ascii="仿宋_GB2312" w:hAnsi="宋体" w:eastAsia="仿宋_GB2312"/>
          <w:sz w:val="32"/>
          <w:szCs w:val="32"/>
          <w:highlight w:val="none"/>
          <w:lang w:val="zh-CN"/>
        </w:rPr>
        <w:t>根据年初目标责任，与县、乡、村一起扎实推进各项工作，全面通过各级验收，完成了脱贫任务。本项目</w:t>
      </w:r>
      <w:r>
        <w:rPr>
          <w:rFonts w:hint="eastAsia" w:ascii="仿宋_GB2312" w:hAnsi="宋体" w:eastAsia="仿宋_GB2312"/>
          <w:sz w:val="32"/>
          <w:szCs w:val="32"/>
          <w:highlight w:val="none"/>
          <w:lang w:val="en-US" w:eastAsia="zh-CN"/>
        </w:rPr>
        <w:t>2020年</w:t>
      </w:r>
      <w:r>
        <w:rPr>
          <w:rFonts w:hint="eastAsia" w:ascii="仿宋_GB2312" w:hAnsi="宋体" w:eastAsia="仿宋_GB2312"/>
          <w:sz w:val="32"/>
          <w:szCs w:val="32"/>
          <w:highlight w:val="none"/>
          <w:lang w:val="zh-CN"/>
        </w:rPr>
        <w:t>下达专项工作经费</w:t>
      </w:r>
      <w:r>
        <w:rPr>
          <w:rFonts w:hint="eastAsia" w:ascii="仿宋_GB2312" w:hAnsi="宋体" w:eastAsia="仿宋_GB2312"/>
          <w:sz w:val="32"/>
          <w:szCs w:val="32"/>
          <w:highlight w:val="none"/>
          <w:lang w:val="en-US" w:eastAsia="zh-CN"/>
        </w:rPr>
        <w:t>3.72万元，实际决算数3.72</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仿宋" w:eastAsia="仿宋_GB2312" w:cs="仿宋"/>
          <w:color w:val="000000"/>
          <w:sz w:val="32"/>
          <w:szCs w:val="32"/>
        </w:rPr>
        <w:t>增加了</w:t>
      </w:r>
      <w:r>
        <w:rPr>
          <w:rFonts w:hint="eastAsia" w:ascii="仿宋_GB2312" w:hAnsi="仿宋" w:eastAsia="仿宋_GB2312" w:cs="仿宋"/>
          <w:color w:val="000000"/>
          <w:sz w:val="32"/>
          <w:szCs w:val="32"/>
          <w:lang w:eastAsia="zh-CN"/>
        </w:rPr>
        <w:t>村集体及</w:t>
      </w:r>
      <w:r>
        <w:rPr>
          <w:rFonts w:hint="eastAsia" w:ascii="仿宋_GB2312" w:hAnsi="仿宋" w:eastAsia="仿宋_GB2312" w:cs="仿宋"/>
          <w:color w:val="000000"/>
          <w:sz w:val="32"/>
          <w:szCs w:val="32"/>
        </w:rPr>
        <w:t>农户的整体收入</w:t>
      </w:r>
      <w:r>
        <w:rPr>
          <w:rFonts w:hint="eastAsia" w:ascii="仿宋_GB2312" w:hAnsi="仿宋" w:eastAsia="仿宋_GB2312" w:cs="仿宋"/>
          <w:color w:val="000000"/>
          <w:sz w:val="32"/>
          <w:szCs w:val="32"/>
          <w:lang w:eastAsia="zh-CN"/>
        </w:rPr>
        <w:t>、通过各级政府的脱贫验收，</w:t>
      </w:r>
      <w:r>
        <w:rPr>
          <w:rFonts w:hint="eastAsia" w:ascii="仿宋_GB2312" w:hAnsi="仿宋" w:eastAsia="仿宋_GB2312" w:cs="仿宋"/>
          <w:sz w:val="32"/>
          <w:szCs w:val="32"/>
        </w:rPr>
        <w:t>群众满意度大幅提升</w:t>
      </w:r>
      <w:r>
        <w:rPr>
          <w:rFonts w:hint="eastAsia" w:ascii="仿宋_GB2312" w:hAnsi="宋体" w:eastAsia="仿宋_GB2312"/>
          <w:sz w:val="32"/>
          <w:szCs w:val="32"/>
          <w:lang w:val="zh-CN"/>
        </w:rPr>
        <w:t>，完成了绩效目标。</w:t>
      </w:r>
    </w:p>
    <w:p>
      <w:pPr>
        <w:adjustRightInd w:val="0"/>
        <w:snapToGrid w:val="0"/>
        <w:spacing w:line="600" w:lineRule="exact"/>
        <w:ind w:firstLine="720"/>
        <w:rPr>
          <w:rFonts w:ascii="黑体" w:hAnsi="宋体" w:eastAsia="黑体"/>
          <w:sz w:val="32"/>
          <w:szCs w:val="32"/>
        </w:rPr>
      </w:pPr>
      <w:bookmarkStart w:id="302" w:name="_Toc1582690141_WPSOffice_Level2"/>
      <w:r>
        <w:rPr>
          <w:rFonts w:hint="eastAsia" w:ascii="黑体" w:hAnsi="宋体" w:eastAsia="黑体"/>
          <w:sz w:val="32"/>
          <w:szCs w:val="32"/>
        </w:rPr>
        <w:t>五、评价结论及建议</w:t>
      </w:r>
      <w:bookmarkEnd w:id="302"/>
    </w:p>
    <w:p>
      <w:pPr>
        <w:adjustRightInd w:val="0"/>
        <w:snapToGrid w:val="0"/>
        <w:spacing w:line="600" w:lineRule="exact"/>
        <w:ind w:firstLine="720"/>
        <w:rPr>
          <w:rFonts w:hint="eastAsia" w:ascii="仿宋_GB2312" w:hAnsi="宋体" w:eastAsia="仿宋_GB2312" w:cs="宋体"/>
          <w:color w:val="000000"/>
          <w:kern w:val="0"/>
          <w:sz w:val="32"/>
          <w:szCs w:val="32"/>
          <w:highlight w:val="none"/>
          <w:shd w:val="clear" w:color="auto" w:fill="FFFFFF"/>
          <w:lang w:val="zh-CN"/>
        </w:rPr>
      </w:pPr>
      <w:r>
        <w:rPr>
          <w:rFonts w:hint="eastAsia" w:ascii="楷体_GB2312" w:hAnsi="宋体" w:eastAsia="楷体_GB2312"/>
          <w:b/>
          <w:sz w:val="32"/>
          <w:szCs w:val="32"/>
          <w:lang w:val="zh-CN"/>
        </w:rPr>
        <w:t>（一）评价结论。</w:t>
      </w:r>
      <w:r>
        <w:rPr>
          <w:rFonts w:hint="eastAsia" w:ascii="仿宋_GB2312" w:hAnsi="仿宋_GB2312" w:eastAsia="仿宋_GB2312" w:cs="仿宋_GB2312"/>
          <w:sz w:val="32"/>
          <w:szCs w:val="32"/>
          <w:lang w:eastAsia="zh-CN"/>
        </w:rPr>
        <w:t>广元市城市照明事务中心</w:t>
      </w:r>
      <w:r>
        <w:rPr>
          <w:rFonts w:hint="eastAsia" w:ascii="仿宋_GB2312" w:hAnsi="仿宋_GB2312" w:eastAsia="仿宋_GB2312" w:cs="仿宋_GB2312"/>
          <w:sz w:val="32"/>
          <w:szCs w:val="32"/>
        </w:rPr>
        <w:t>2020年</w:t>
      </w:r>
      <w:r>
        <w:rPr>
          <w:rFonts w:hint="eastAsia" w:ascii="仿宋_GB2312" w:hAnsi="仿宋_GB2312" w:eastAsia="仿宋_GB2312" w:cs="仿宋_GB2312"/>
          <w:color w:val="000000"/>
          <w:sz w:val="32"/>
          <w:szCs w:val="32"/>
          <w:lang w:eastAsia="zh-CN"/>
        </w:rPr>
        <w:t>扶贫工作</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执行较好</w:t>
      </w:r>
      <w:r>
        <w:rPr>
          <w:rFonts w:hint="eastAsia" w:ascii="仿宋_GB2312" w:hAnsi="宋体" w:eastAsia="仿宋_GB2312" w:cs="宋体"/>
          <w:color w:val="000000"/>
          <w:kern w:val="0"/>
          <w:sz w:val="32"/>
          <w:szCs w:val="32"/>
          <w:highlight w:val="none"/>
          <w:shd w:val="clear" w:color="auto" w:fill="FFFFFF"/>
          <w:lang w:val="zh-CN"/>
        </w:rPr>
        <w:t>，基本按照计划完成年度工作任务，实现了年度绩效目标。</w:t>
      </w:r>
    </w:p>
    <w:p>
      <w:pPr>
        <w:adjustRightInd w:val="0"/>
        <w:snapToGrid w:val="0"/>
        <w:spacing w:line="600" w:lineRule="exact"/>
        <w:ind w:firstLine="720"/>
        <w:rPr>
          <w:rFonts w:hint="eastAsia" w:ascii="仿宋_GB2312" w:hAnsi="宋体" w:eastAsia="仿宋_GB2312" w:cs="宋体"/>
          <w:color w:val="000000"/>
          <w:kern w:val="0"/>
          <w:sz w:val="32"/>
          <w:szCs w:val="32"/>
          <w:highlight w:val="none"/>
          <w:shd w:val="clear" w:color="auto" w:fill="FFFFFF"/>
          <w:lang w:val="zh-CN"/>
        </w:rPr>
      </w:pPr>
      <w:r>
        <w:rPr>
          <w:rFonts w:hint="eastAsia" w:ascii="楷体_GB2312" w:hAnsi="宋体" w:eastAsia="楷体_GB2312"/>
          <w:b/>
          <w:sz w:val="32"/>
          <w:szCs w:val="32"/>
          <w:lang w:val="zh-CN"/>
        </w:rPr>
        <w:t>（二）存在的问题。</w:t>
      </w:r>
      <w:r>
        <w:rPr>
          <w:rFonts w:hint="eastAsia" w:ascii="仿宋_GB2312" w:hAnsi="宋体" w:eastAsia="仿宋_GB2312" w:cs="宋体"/>
          <w:color w:val="000000"/>
          <w:kern w:val="0"/>
          <w:sz w:val="32"/>
          <w:szCs w:val="32"/>
          <w:highlight w:val="none"/>
          <w:shd w:val="clear" w:color="auto" w:fill="FFFFFF"/>
          <w:lang w:val="zh-CN"/>
        </w:rPr>
        <w:t>绩效目标不够全面，个别指标值设定模糊。绩效目标反映的工作内容未充分体现项目预期经济社会效益。</w:t>
      </w:r>
    </w:p>
    <w:p>
      <w:pPr>
        <w:bidi w:val="0"/>
        <w:ind w:firstLine="643" w:firstLineChars="200"/>
        <w:jc w:val="left"/>
        <w:rPr>
          <w:rFonts w:hint="eastAsia" w:ascii="仿宋_GB2312" w:hAnsi="仿宋_GB2312" w:eastAsia="仿宋_GB2312" w:cs="仿宋_GB2312"/>
          <w:sz w:val="32"/>
          <w:szCs w:val="32"/>
          <w:highlight w:val="none"/>
          <w:lang w:val="en-US" w:eastAsia="zh-CN"/>
        </w:rPr>
      </w:pPr>
      <w:bookmarkStart w:id="303" w:name="_Toc2667"/>
      <w:r>
        <w:rPr>
          <w:rFonts w:hint="eastAsia" w:ascii="楷体_GB2312" w:hAnsi="宋体" w:eastAsia="楷体_GB2312"/>
          <w:b/>
          <w:sz w:val="32"/>
          <w:szCs w:val="32"/>
          <w:lang w:val="zh-CN"/>
        </w:rPr>
        <w:t>（三）相关建议。</w:t>
      </w:r>
      <w:r>
        <w:rPr>
          <w:rFonts w:hint="eastAsia" w:ascii="仿宋_GB2312" w:hAnsi="仿宋_GB2312" w:eastAsia="仿宋_GB2312" w:cs="仿宋_GB2312"/>
          <w:sz w:val="32"/>
          <w:szCs w:val="32"/>
          <w:highlight w:val="none"/>
          <w:lang w:val="zh-CN" w:eastAsia="zh-CN"/>
        </w:rPr>
        <w:t>一是</w:t>
      </w:r>
      <w:r>
        <w:rPr>
          <w:rFonts w:hint="eastAsia" w:ascii="仿宋_GB2312" w:hAnsi="仿宋_GB2312" w:eastAsia="仿宋_GB2312" w:cs="仿宋_GB2312"/>
          <w:sz w:val="32"/>
          <w:szCs w:val="32"/>
          <w:highlight w:val="none"/>
          <w:lang w:val="en-US" w:eastAsia="zh-CN"/>
        </w:rPr>
        <w:t>强化项目计划编制工作，提高项目任务与预算匹配度。二是加强培训与研究，提高绩效目标设置科学性。</w:t>
      </w:r>
    </w:p>
    <w:p>
      <w:pPr>
        <w:bidi w:val="0"/>
        <w:jc w:val="left"/>
        <w:rPr>
          <w:rFonts w:hint="eastAsia" w:ascii="仿宋_GB2312" w:hAnsi="仿宋_GB2312" w:eastAsia="仿宋_GB2312" w:cs="仿宋_GB2312"/>
          <w:sz w:val="32"/>
          <w:szCs w:val="32"/>
          <w:highlight w:val="none"/>
          <w:lang w:val="en-US" w:eastAsia="zh-CN"/>
        </w:rPr>
      </w:pPr>
    </w:p>
    <w:p>
      <w:pPr>
        <w:bidi w:val="0"/>
        <w:ind w:firstLine="2640" w:firstLineChars="600"/>
        <w:jc w:val="both"/>
        <w:outlineLvl w:val="0"/>
        <w:rPr>
          <w:rFonts w:hint="eastAsia" w:ascii="黑体" w:hAnsi="黑体" w:eastAsia="黑体"/>
          <w:color w:val="000000"/>
          <w:sz w:val="44"/>
          <w:szCs w:val="44"/>
        </w:rPr>
      </w:pPr>
      <w:bookmarkStart w:id="304" w:name="_Toc27505"/>
      <w:bookmarkStart w:id="305" w:name="_Toc93229396_WPSOffice_Level1"/>
      <w:bookmarkStart w:id="306" w:name="_Toc17632"/>
      <w:bookmarkStart w:id="307" w:name="_Toc4496"/>
      <w:bookmarkStart w:id="308" w:name="_Toc212065344_WPSOffice_Level1"/>
      <w:bookmarkStart w:id="309" w:name="_Toc10475"/>
      <w:bookmarkStart w:id="310" w:name="_Toc7637"/>
      <w:bookmarkStart w:id="311" w:name="_Toc26154"/>
      <w:bookmarkStart w:id="312" w:name="_Toc3969"/>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Fonts w:hint="eastAsia" w:ascii="黑体" w:hAnsi="黑体" w:eastAsia="黑体"/>
          <w:color w:val="000000"/>
          <w:sz w:val="44"/>
          <w:szCs w:val="44"/>
        </w:rPr>
      </w:pPr>
    </w:p>
    <w:p>
      <w:pPr>
        <w:bidi w:val="0"/>
        <w:ind w:firstLine="2640" w:firstLineChars="600"/>
        <w:jc w:val="both"/>
        <w:outlineLvl w:val="0"/>
        <w:rPr>
          <w:rStyle w:val="16"/>
          <w:rFonts w:hint="eastAsia" w:asci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303"/>
      <w:bookmarkEnd w:id="304"/>
      <w:bookmarkEnd w:id="305"/>
      <w:bookmarkEnd w:id="306"/>
      <w:bookmarkEnd w:id="307"/>
      <w:bookmarkEnd w:id="308"/>
      <w:bookmarkEnd w:id="309"/>
      <w:bookmarkEnd w:id="310"/>
      <w:bookmarkEnd w:id="311"/>
      <w:bookmarkEnd w:id="312"/>
    </w:p>
    <w:bookmarkEnd w:id="242"/>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13" w:name="_Toc26174"/>
      <w:bookmarkStart w:id="314" w:name="_Toc23818"/>
      <w:bookmarkStart w:id="315" w:name="_Toc29740"/>
      <w:bookmarkStart w:id="316" w:name="_Toc15396619"/>
      <w:bookmarkStart w:id="317" w:name="_Toc12627"/>
      <w:bookmarkStart w:id="318" w:name="_Toc17306"/>
      <w:bookmarkStart w:id="319" w:name="_Toc5756"/>
      <w:bookmarkStart w:id="320" w:name="_Toc869154004_WPSOffice_Level2"/>
      <w:bookmarkStart w:id="321" w:name="_Toc889375425_WPSOffice_Level2"/>
      <w:bookmarkStart w:id="322" w:name="_Toc6510"/>
      <w:bookmarkStart w:id="323" w:name="_一、收入支出决算总表"/>
      <w:r>
        <w:rPr>
          <w:rFonts w:hint="eastAsia" w:ascii="仿宋_GB2312" w:hAnsi="仿宋_GB2312" w:eastAsia="仿宋_GB2312" w:cs="仿宋_GB2312"/>
          <w:b w:val="0"/>
          <w:bCs/>
          <w:color w:val="000000"/>
        </w:rPr>
        <w:t>一、收</w:t>
      </w:r>
      <w:r>
        <w:rPr>
          <w:rStyle w:val="17"/>
          <w:rFonts w:hint="eastAsia" w:ascii="仿宋_GB2312" w:hAnsi="仿宋_GB2312" w:eastAsia="仿宋_GB2312" w:cs="仿宋_GB2312"/>
          <w:b w:val="0"/>
          <w:bCs/>
        </w:rPr>
        <w:t>入支出决算总表</w:t>
      </w:r>
      <w:bookmarkEnd w:id="313"/>
      <w:bookmarkEnd w:id="314"/>
      <w:bookmarkEnd w:id="315"/>
      <w:bookmarkEnd w:id="316"/>
      <w:bookmarkEnd w:id="317"/>
      <w:bookmarkEnd w:id="318"/>
      <w:bookmarkEnd w:id="319"/>
      <w:bookmarkEnd w:id="320"/>
      <w:bookmarkEnd w:id="321"/>
      <w:bookmarkEnd w:id="322"/>
    </w:p>
    <w:bookmarkEnd w:id="323"/>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24" w:name="_Toc15396620"/>
      <w:bookmarkStart w:id="325" w:name="_Toc21842"/>
      <w:bookmarkStart w:id="326" w:name="_Toc30221"/>
      <w:bookmarkStart w:id="327" w:name="_Toc153042935_WPSOffice_Level2"/>
      <w:bookmarkStart w:id="328" w:name="_Toc23736"/>
      <w:bookmarkStart w:id="329" w:name="_Toc2008"/>
      <w:bookmarkStart w:id="330" w:name="_Toc23517"/>
      <w:bookmarkStart w:id="331" w:name="_Toc3566"/>
      <w:bookmarkStart w:id="332" w:name="_Toc73125168_WPSOffice_Level2"/>
      <w:bookmarkStart w:id="333" w:name="_Toc27945"/>
      <w:bookmarkStart w:id="334" w:name="_二、收入决算表"/>
      <w:r>
        <w:rPr>
          <w:rFonts w:hint="eastAsia" w:ascii="仿宋_GB2312" w:hAnsi="仿宋_GB2312" w:eastAsia="仿宋_GB2312" w:cs="仿宋_GB2312"/>
          <w:b w:val="0"/>
          <w:bCs/>
          <w:color w:val="000000"/>
        </w:rPr>
        <w:t>二、收</w:t>
      </w:r>
      <w:r>
        <w:rPr>
          <w:rStyle w:val="17"/>
          <w:rFonts w:hint="eastAsia" w:ascii="仿宋_GB2312" w:hAnsi="仿宋_GB2312" w:eastAsia="仿宋_GB2312" w:cs="仿宋_GB2312"/>
          <w:b w:val="0"/>
          <w:bCs/>
        </w:rPr>
        <w:t>入决算表</w:t>
      </w:r>
      <w:bookmarkEnd w:id="324"/>
      <w:bookmarkEnd w:id="325"/>
      <w:bookmarkEnd w:id="326"/>
      <w:bookmarkEnd w:id="327"/>
      <w:bookmarkEnd w:id="328"/>
      <w:bookmarkEnd w:id="329"/>
      <w:bookmarkEnd w:id="330"/>
      <w:bookmarkEnd w:id="331"/>
      <w:bookmarkEnd w:id="332"/>
      <w:bookmarkEnd w:id="333"/>
    </w:p>
    <w:bookmarkEnd w:id="334"/>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35" w:name="_Toc6028"/>
      <w:bookmarkStart w:id="336" w:name="_Toc16611"/>
      <w:bookmarkStart w:id="337" w:name="_Toc31360"/>
      <w:bookmarkStart w:id="338" w:name="_Toc365233850_WPSOffice_Level2"/>
      <w:bookmarkStart w:id="339" w:name="_Toc9906"/>
      <w:bookmarkStart w:id="340" w:name="_Toc10253"/>
      <w:bookmarkStart w:id="341" w:name="_Toc442493099_WPSOffice_Level2"/>
      <w:bookmarkStart w:id="342" w:name="_Toc31435"/>
      <w:bookmarkStart w:id="343" w:name="_Toc15396621"/>
      <w:bookmarkStart w:id="344" w:name="_Toc25768"/>
      <w:bookmarkStart w:id="345" w:name="_三、支出决算表"/>
      <w:r>
        <w:rPr>
          <w:rStyle w:val="17"/>
          <w:rFonts w:hint="eastAsia" w:ascii="仿宋_GB2312" w:hAnsi="仿宋_GB2312" w:eastAsia="仿宋_GB2312" w:cs="仿宋_GB2312"/>
          <w:b w:val="0"/>
          <w:bCs/>
        </w:rPr>
        <w:t>三、</w:t>
      </w:r>
      <w:r>
        <w:rPr>
          <w:rFonts w:hint="eastAsia" w:ascii="仿宋_GB2312" w:hAnsi="仿宋_GB2312" w:eastAsia="仿宋_GB2312" w:cs="仿宋_GB2312"/>
          <w:b w:val="0"/>
          <w:bCs/>
          <w:color w:val="000000"/>
        </w:rPr>
        <w:t>支</w:t>
      </w:r>
      <w:r>
        <w:rPr>
          <w:rStyle w:val="17"/>
          <w:rFonts w:hint="eastAsia" w:ascii="仿宋_GB2312" w:hAnsi="仿宋_GB2312" w:eastAsia="仿宋_GB2312" w:cs="仿宋_GB2312"/>
          <w:b w:val="0"/>
          <w:bCs/>
        </w:rPr>
        <w:t>出决算表</w:t>
      </w:r>
      <w:bookmarkEnd w:id="335"/>
      <w:bookmarkEnd w:id="336"/>
      <w:bookmarkEnd w:id="337"/>
      <w:bookmarkEnd w:id="338"/>
      <w:bookmarkEnd w:id="339"/>
      <w:bookmarkEnd w:id="340"/>
      <w:bookmarkEnd w:id="341"/>
      <w:bookmarkEnd w:id="342"/>
      <w:bookmarkEnd w:id="343"/>
      <w:bookmarkEnd w:id="344"/>
    </w:p>
    <w:bookmarkEnd w:id="345"/>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46" w:name="_Toc21107"/>
      <w:bookmarkStart w:id="347" w:name="_Toc24310"/>
      <w:bookmarkStart w:id="348" w:name="_Toc8217"/>
      <w:bookmarkStart w:id="349" w:name="_Toc25337"/>
      <w:bookmarkStart w:id="350" w:name="_Toc98"/>
      <w:bookmarkStart w:id="351" w:name="_Toc15759"/>
      <w:bookmarkStart w:id="352" w:name="_Toc15396622"/>
      <w:bookmarkStart w:id="353" w:name="_Toc573933726_WPSOffice_Level2"/>
      <w:bookmarkStart w:id="354" w:name="_Toc712455689_WPSOffice_Level2"/>
      <w:bookmarkStart w:id="355" w:name="_Toc22961"/>
      <w:bookmarkStart w:id="356" w:name="_四、财政拨款收入支出决算总表"/>
      <w:r>
        <w:rPr>
          <w:rStyle w:val="17"/>
          <w:rFonts w:hint="eastAsia" w:ascii="仿宋_GB2312" w:hAnsi="仿宋_GB2312" w:eastAsia="仿宋_GB2312" w:cs="仿宋_GB2312"/>
          <w:b w:val="0"/>
          <w:bCs/>
        </w:rPr>
        <w:t>四、</w:t>
      </w:r>
      <w:r>
        <w:rPr>
          <w:rFonts w:hint="eastAsia" w:ascii="仿宋_GB2312" w:hAnsi="仿宋_GB2312" w:eastAsia="仿宋_GB2312" w:cs="仿宋_GB2312"/>
          <w:b w:val="0"/>
          <w:bCs/>
          <w:color w:val="000000"/>
        </w:rPr>
        <w:t>财</w:t>
      </w:r>
      <w:r>
        <w:rPr>
          <w:rStyle w:val="17"/>
          <w:rFonts w:hint="eastAsia" w:ascii="仿宋_GB2312" w:hAnsi="仿宋_GB2312" w:eastAsia="仿宋_GB2312" w:cs="仿宋_GB2312"/>
          <w:b w:val="0"/>
          <w:bCs/>
        </w:rPr>
        <w:t>政拨款收入支出决算总表</w:t>
      </w:r>
      <w:bookmarkEnd w:id="346"/>
      <w:bookmarkEnd w:id="347"/>
      <w:bookmarkEnd w:id="348"/>
      <w:bookmarkEnd w:id="349"/>
      <w:bookmarkEnd w:id="350"/>
      <w:bookmarkEnd w:id="351"/>
      <w:bookmarkEnd w:id="352"/>
      <w:bookmarkEnd w:id="353"/>
      <w:bookmarkEnd w:id="354"/>
      <w:bookmarkEnd w:id="355"/>
    </w:p>
    <w:bookmarkEnd w:id="356"/>
    <w:p>
      <w:pPr>
        <w:pStyle w:val="4"/>
        <w:keepNext/>
        <w:keepLines/>
        <w:pageBreakBefore w:val="0"/>
        <w:widowControl w:val="0"/>
        <w:kinsoku/>
        <w:wordWrap/>
        <w:overflowPunct/>
        <w:topLinePunct w:val="0"/>
        <w:autoSpaceDE/>
        <w:autoSpaceDN/>
        <w:bidi w:val="0"/>
        <w:adjustRightInd/>
        <w:snapToGrid/>
        <w:spacing w:line="576" w:lineRule="exact"/>
        <w:textAlignment w:val="auto"/>
        <w:rPr>
          <w:rStyle w:val="17"/>
          <w:rFonts w:hint="eastAsia" w:ascii="仿宋_GB2312" w:hAnsi="仿宋_GB2312" w:eastAsia="仿宋_GB2312" w:cs="仿宋_GB2312"/>
          <w:b w:val="0"/>
          <w:bCs/>
        </w:rPr>
      </w:pPr>
      <w:bookmarkStart w:id="357" w:name="_Toc7890"/>
      <w:bookmarkStart w:id="358" w:name="_Toc9070"/>
      <w:bookmarkStart w:id="359" w:name="_Toc25852"/>
      <w:bookmarkStart w:id="360" w:name="_Toc9725"/>
      <w:bookmarkStart w:id="361" w:name="_Toc1749594097_WPSOffice_Level2"/>
      <w:bookmarkStart w:id="362" w:name="_Toc2864"/>
      <w:bookmarkStart w:id="363" w:name="_Toc15396623"/>
      <w:bookmarkStart w:id="364" w:name="_Toc15914"/>
      <w:bookmarkStart w:id="365" w:name="_Toc886494444_WPSOffice_Level2"/>
      <w:bookmarkStart w:id="366" w:name="_Toc28666"/>
      <w:bookmarkStart w:id="367" w:name="_五、财政拨款支出决算明细表"/>
      <w:r>
        <w:rPr>
          <w:rStyle w:val="17"/>
          <w:rFonts w:hint="eastAsia" w:ascii="仿宋_GB2312" w:hAnsi="仿宋_GB2312" w:eastAsia="仿宋_GB2312" w:cs="仿宋_GB2312"/>
          <w:b w:val="0"/>
          <w:bCs/>
        </w:rPr>
        <w:t>五、</w:t>
      </w:r>
      <w:r>
        <w:rPr>
          <w:rFonts w:hint="eastAsia" w:ascii="仿宋_GB2312" w:hAnsi="仿宋_GB2312" w:eastAsia="仿宋_GB2312" w:cs="仿宋_GB2312"/>
          <w:b w:val="0"/>
          <w:bCs/>
          <w:color w:val="000000"/>
        </w:rPr>
        <w:t>财</w:t>
      </w:r>
      <w:r>
        <w:rPr>
          <w:rStyle w:val="17"/>
          <w:rFonts w:hint="eastAsia" w:ascii="仿宋_GB2312" w:hAnsi="仿宋_GB2312" w:eastAsia="仿宋_GB2312" w:cs="仿宋_GB2312"/>
          <w:b w:val="0"/>
          <w:bCs/>
        </w:rPr>
        <w:t>政拨款支出决算明细表</w:t>
      </w:r>
      <w:bookmarkEnd w:id="357"/>
      <w:bookmarkEnd w:id="358"/>
      <w:bookmarkEnd w:id="359"/>
      <w:bookmarkEnd w:id="360"/>
      <w:bookmarkEnd w:id="361"/>
      <w:bookmarkEnd w:id="362"/>
      <w:bookmarkEnd w:id="363"/>
      <w:bookmarkEnd w:id="364"/>
      <w:bookmarkEnd w:id="365"/>
      <w:bookmarkEnd w:id="366"/>
      <w:bookmarkStart w:id="368" w:name="_Toc15396624"/>
    </w:p>
    <w:bookmarkEnd w:id="367"/>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69" w:name="_Toc24760"/>
      <w:bookmarkStart w:id="370" w:name="_Toc165"/>
      <w:bookmarkStart w:id="371" w:name="_Toc8802"/>
      <w:bookmarkStart w:id="372" w:name="_Toc346124592_WPSOffice_Level2"/>
      <w:bookmarkStart w:id="373" w:name="_Toc4120"/>
      <w:bookmarkStart w:id="374" w:name="_Toc4882"/>
      <w:bookmarkStart w:id="375" w:name="_Toc20322"/>
      <w:bookmarkStart w:id="376" w:name="_Toc29974"/>
      <w:bookmarkStart w:id="377" w:name="_Toc489501729_WPSOffice_Level2"/>
      <w:bookmarkStart w:id="378" w:name="_六、一般公共预算财政拨款支出决算表"/>
      <w:r>
        <w:rPr>
          <w:rStyle w:val="17"/>
          <w:rFonts w:hint="eastAsia" w:ascii="仿宋_GB2312" w:hAnsi="仿宋_GB2312" w:eastAsia="仿宋_GB2312" w:cs="仿宋_GB2312"/>
          <w:b w:val="0"/>
          <w:bCs/>
        </w:rPr>
        <w:t>六、</w:t>
      </w:r>
      <w:r>
        <w:rPr>
          <w:rFonts w:hint="eastAsia" w:ascii="仿宋_GB2312" w:hAnsi="仿宋_GB2312" w:eastAsia="仿宋_GB2312" w:cs="仿宋_GB2312"/>
          <w:b w:val="0"/>
          <w:bCs/>
          <w:color w:val="000000"/>
        </w:rPr>
        <w:t>一</w:t>
      </w:r>
      <w:r>
        <w:rPr>
          <w:rStyle w:val="17"/>
          <w:rFonts w:hint="eastAsia" w:ascii="仿宋_GB2312" w:hAnsi="仿宋_GB2312" w:eastAsia="仿宋_GB2312" w:cs="仿宋_GB2312"/>
          <w:b w:val="0"/>
          <w:bCs/>
        </w:rPr>
        <w:t>般公共预算财政拨款支出决算表</w:t>
      </w:r>
      <w:bookmarkEnd w:id="368"/>
      <w:bookmarkEnd w:id="369"/>
      <w:bookmarkEnd w:id="370"/>
      <w:bookmarkEnd w:id="371"/>
      <w:bookmarkEnd w:id="372"/>
      <w:bookmarkEnd w:id="373"/>
      <w:bookmarkEnd w:id="374"/>
      <w:bookmarkEnd w:id="375"/>
      <w:bookmarkEnd w:id="376"/>
      <w:bookmarkEnd w:id="377"/>
    </w:p>
    <w:bookmarkEnd w:id="378"/>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79" w:name="_Toc239492795_WPSOffice_Level2"/>
      <w:bookmarkStart w:id="380" w:name="_Toc29092"/>
      <w:bookmarkStart w:id="381" w:name="_Toc17410"/>
      <w:bookmarkStart w:id="382" w:name="_Toc20152"/>
      <w:bookmarkStart w:id="383" w:name="_Toc65513080_WPSOffice_Level2"/>
      <w:bookmarkStart w:id="384" w:name="_Toc18109"/>
      <w:bookmarkStart w:id="385" w:name="_Toc2646"/>
      <w:bookmarkStart w:id="386" w:name="_Toc13577"/>
      <w:bookmarkStart w:id="387" w:name="_Toc15396625"/>
      <w:bookmarkStart w:id="388" w:name="_Toc796"/>
      <w:bookmarkStart w:id="389" w:name="_七、一般公共预算财政拨款支出决算明细表"/>
      <w:r>
        <w:rPr>
          <w:rStyle w:val="17"/>
          <w:rFonts w:hint="eastAsia" w:ascii="仿宋_GB2312" w:hAnsi="仿宋_GB2312" w:eastAsia="仿宋_GB2312" w:cs="仿宋_GB2312"/>
          <w:b w:val="0"/>
          <w:bCs/>
        </w:rPr>
        <w:t>七、</w:t>
      </w:r>
      <w:r>
        <w:rPr>
          <w:rFonts w:hint="eastAsia" w:ascii="仿宋_GB2312" w:hAnsi="仿宋_GB2312" w:eastAsia="仿宋_GB2312" w:cs="仿宋_GB2312"/>
          <w:b w:val="0"/>
          <w:bCs/>
          <w:color w:val="000000"/>
        </w:rPr>
        <w:t>一</w:t>
      </w:r>
      <w:r>
        <w:rPr>
          <w:rStyle w:val="17"/>
          <w:rFonts w:hint="eastAsia" w:ascii="仿宋_GB2312" w:hAnsi="仿宋_GB2312" w:eastAsia="仿宋_GB2312" w:cs="仿宋_GB2312"/>
          <w:b w:val="0"/>
          <w:bCs/>
        </w:rPr>
        <w:t>般公共预算财政拨款支出决算明细表</w:t>
      </w:r>
      <w:bookmarkEnd w:id="379"/>
      <w:bookmarkEnd w:id="380"/>
      <w:bookmarkEnd w:id="381"/>
      <w:bookmarkEnd w:id="382"/>
      <w:bookmarkEnd w:id="383"/>
      <w:bookmarkEnd w:id="384"/>
      <w:bookmarkEnd w:id="385"/>
      <w:bookmarkEnd w:id="386"/>
      <w:bookmarkEnd w:id="387"/>
      <w:bookmarkEnd w:id="388"/>
    </w:p>
    <w:bookmarkEnd w:id="389"/>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390" w:name="_Toc17518"/>
      <w:bookmarkStart w:id="391" w:name="_Toc17499"/>
      <w:bookmarkStart w:id="392" w:name="_Toc527965618_WPSOffice_Level2"/>
      <w:bookmarkStart w:id="393" w:name="_Toc1536710301_WPSOffice_Level2"/>
      <w:bookmarkStart w:id="394" w:name="_Toc12255"/>
      <w:bookmarkStart w:id="395" w:name="_Toc9564"/>
      <w:bookmarkStart w:id="396" w:name="_Toc2270"/>
      <w:bookmarkStart w:id="397" w:name="_Toc24557"/>
      <w:bookmarkStart w:id="398" w:name="_Toc15396626"/>
      <w:bookmarkStart w:id="399" w:name="_Toc1766"/>
      <w:bookmarkStart w:id="400" w:name="_八、一般公共预算财政拨款基本支出决算表"/>
      <w:r>
        <w:rPr>
          <w:rStyle w:val="17"/>
          <w:rFonts w:hint="eastAsia" w:ascii="仿宋_GB2312" w:hAnsi="仿宋_GB2312" w:eastAsia="仿宋_GB2312" w:cs="仿宋_GB2312"/>
          <w:b w:val="0"/>
          <w:bCs/>
        </w:rPr>
        <w:t>八、</w:t>
      </w:r>
      <w:r>
        <w:rPr>
          <w:rFonts w:hint="eastAsia" w:ascii="仿宋_GB2312" w:hAnsi="仿宋_GB2312" w:eastAsia="仿宋_GB2312" w:cs="仿宋_GB2312"/>
          <w:b w:val="0"/>
          <w:bCs/>
          <w:color w:val="000000"/>
        </w:rPr>
        <w:t>一</w:t>
      </w:r>
      <w:r>
        <w:rPr>
          <w:rStyle w:val="17"/>
          <w:rFonts w:hint="eastAsia" w:ascii="仿宋_GB2312" w:hAnsi="仿宋_GB2312" w:eastAsia="仿宋_GB2312" w:cs="仿宋_GB2312"/>
          <w:b w:val="0"/>
          <w:bCs/>
        </w:rPr>
        <w:t>般公共预算财政拨款基本支出决算表</w:t>
      </w:r>
      <w:bookmarkEnd w:id="390"/>
      <w:bookmarkEnd w:id="391"/>
      <w:bookmarkEnd w:id="392"/>
      <w:bookmarkEnd w:id="393"/>
      <w:bookmarkEnd w:id="394"/>
      <w:bookmarkEnd w:id="395"/>
      <w:bookmarkEnd w:id="396"/>
      <w:bookmarkEnd w:id="397"/>
      <w:bookmarkEnd w:id="398"/>
      <w:bookmarkEnd w:id="399"/>
    </w:p>
    <w:bookmarkEnd w:id="400"/>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401" w:name="_Toc569101946_WPSOffice_Level2"/>
      <w:bookmarkStart w:id="402" w:name="_Toc15396627"/>
      <w:bookmarkStart w:id="403" w:name="_Toc25490"/>
      <w:bookmarkStart w:id="404" w:name="_Toc1404182476_WPSOffice_Level2"/>
      <w:bookmarkStart w:id="405" w:name="_Toc3014"/>
      <w:bookmarkStart w:id="406" w:name="_Toc14683"/>
      <w:bookmarkStart w:id="407" w:name="_Toc2447"/>
      <w:bookmarkStart w:id="408" w:name="_Toc20270"/>
      <w:bookmarkStart w:id="409" w:name="_Toc17953"/>
      <w:bookmarkStart w:id="410" w:name="_Toc18199"/>
      <w:bookmarkStart w:id="411" w:name="_九、一般公共预算财政拨款项目支出决算表"/>
      <w:r>
        <w:rPr>
          <w:rStyle w:val="17"/>
          <w:rFonts w:hint="eastAsia" w:ascii="仿宋_GB2312" w:hAnsi="仿宋_GB2312" w:eastAsia="仿宋_GB2312" w:cs="仿宋_GB2312"/>
          <w:b w:val="0"/>
          <w:bCs/>
        </w:rPr>
        <w:t>九、</w:t>
      </w:r>
      <w:r>
        <w:rPr>
          <w:rFonts w:hint="eastAsia" w:ascii="仿宋_GB2312" w:hAnsi="仿宋_GB2312" w:eastAsia="仿宋_GB2312" w:cs="仿宋_GB2312"/>
          <w:b w:val="0"/>
          <w:bCs/>
          <w:color w:val="000000"/>
        </w:rPr>
        <w:t>一</w:t>
      </w:r>
      <w:r>
        <w:rPr>
          <w:rStyle w:val="17"/>
          <w:rFonts w:hint="eastAsia" w:ascii="仿宋_GB2312" w:hAnsi="仿宋_GB2312" w:eastAsia="仿宋_GB2312" w:cs="仿宋_GB2312"/>
          <w:b w:val="0"/>
          <w:bCs/>
        </w:rPr>
        <w:t>般公共预算财政拨款项目支出决算表</w:t>
      </w:r>
      <w:bookmarkEnd w:id="401"/>
      <w:bookmarkEnd w:id="402"/>
      <w:bookmarkEnd w:id="403"/>
      <w:bookmarkEnd w:id="404"/>
      <w:bookmarkEnd w:id="405"/>
      <w:bookmarkEnd w:id="406"/>
      <w:bookmarkEnd w:id="407"/>
      <w:bookmarkEnd w:id="408"/>
      <w:bookmarkEnd w:id="409"/>
      <w:bookmarkEnd w:id="410"/>
    </w:p>
    <w:bookmarkEnd w:id="411"/>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412" w:name="_Toc22172"/>
      <w:bookmarkStart w:id="413" w:name="_Toc954"/>
      <w:bookmarkStart w:id="414" w:name="_Toc81374932_WPSOffice_Level2"/>
      <w:bookmarkStart w:id="415" w:name="_Toc14423"/>
      <w:bookmarkStart w:id="416" w:name="_Toc746"/>
      <w:bookmarkStart w:id="417" w:name="_Toc11134"/>
      <w:bookmarkStart w:id="418" w:name="_Toc29373"/>
      <w:bookmarkStart w:id="419" w:name="_Toc29535"/>
      <w:bookmarkStart w:id="420" w:name="_Toc15396628"/>
      <w:bookmarkStart w:id="421" w:name="_Toc1036862345_WPSOffice_Level2"/>
      <w:r>
        <w:rPr>
          <w:rStyle w:val="17"/>
          <w:rFonts w:hint="eastAsia" w:ascii="仿宋_GB2312" w:hAnsi="仿宋_GB2312" w:eastAsia="仿宋_GB2312" w:cs="仿宋_GB2312"/>
          <w:b w:val="0"/>
          <w:bCs/>
        </w:rPr>
        <w:t>十、</w:t>
      </w:r>
      <w:r>
        <w:rPr>
          <w:rFonts w:hint="eastAsia" w:ascii="仿宋_GB2312" w:hAnsi="仿宋_GB2312" w:eastAsia="仿宋_GB2312" w:cs="仿宋_GB2312"/>
          <w:b w:val="0"/>
          <w:bCs/>
          <w:color w:val="000000"/>
        </w:rPr>
        <w:t>一</w:t>
      </w:r>
      <w:r>
        <w:rPr>
          <w:rStyle w:val="17"/>
          <w:rFonts w:hint="eastAsia" w:ascii="仿宋_GB2312" w:hAnsi="仿宋_GB2312" w:eastAsia="仿宋_GB2312" w:cs="仿宋_GB2312"/>
          <w:b w:val="0"/>
          <w:bCs/>
        </w:rPr>
        <w:t>般公共预算财政拨款“三公”经费支出决算表</w:t>
      </w:r>
      <w:bookmarkEnd w:id="412"/>
      <w:bookmarkEnd w:id="413"/>
      <w:bookmarkEnd w:id="414"/>
      <w:bookmarkEnd w:id="415"/>
      <w:bookmarkEnd w:id="416"/>
      <w:bookmarkEnd w:id="417"/>
      <w:bookmarkEnd w:id="418"/>
      <w:bookmarkEnd w:id="419"/>
      <w:bookmarkEnd w:id="420"/>
      <w:bookmarkEnd w:id="421"/>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422" w:name="_Toc10784"/>
      <w:bookmarkStart w:id="423" w:name="_Toc25093"/>
      <w:bookmarkStart w:id="424" w:name="_Toc8908"/>
      <w:bookmarkStart w:id="425" w:name="_Toc439778839_WPSOffice_Level2"/>
      <w:bookmarkStart w:id="426" w:name="_Toc22530"/>
      <w:bookmarkStart w:id="427" w:name="_Toc246721258_WPSOffice_Level2"/>
      <w:bookmarkStart w:id="428" w:name="_Toc15396629"/>
      <w:bookmarkStart w:id="429" w:name="_Toc9507"/>
      <w:bookmarkStart w:id="430" w:name="_Toc16430"/>
      <w:bookmarkStart w:id="431" w:name="_Toc322"/>
      <w:r>
        <w:rPr>
          <w:rStyle w:val="17"/>
          <w:rFonts w:hint="eastAsia" w:ascii="仿宋_GB2312" w:hAnsi="仿宋_GB2312" w:eastAsia="仿宋_GB2312" w:cs="仿宋_GB2312"/>
          <w:b w:val="0"/>
          <w:bCs/>
        </w:rPr>
        <w:t>十一、</w:t>
      </w:r>
      <w:r>
        <w:rPr>
          <w:rFonts w:hint="eastAsia" w:ascii="仿宋_GB2312" w:hAnsi="仿宋_GB2312" w:eastAsia="仿宋_GB2312" w:cs="仿宋_GB2312"/>
          <w:b w:val="0"/>
          <w:bCs/>
          <w:color w:val="000000"/>
        </w:rPr>
        <w:t>政</w:t>
      </w:r>
      <w:r>
        <w:rPr>
          <w:rStyle w:val="17"/>
          <w:rFonts w:hint="eastAsia" w:ascii="仿宋_GB2312" w:hAnsi="仿宋_GB2312" w:eastAsia="仿宋_GB2312" w:cs="仿宋_GB2312"/>
          <w:b w:val="0"/>
          <w:bCs/>
        </w:rPr>
        <w:t>府性基金预算财政拨款收入支出决算表</w:t>
      </w:r>
      <w:bookmarkEnd w:id="422"/>
      <w:bookmarkEnd w:id="423"/>
      <w:bookmarkEnd w:id="424"/>
      <w:bookmarkEnd w:id="425"/>
      <w:bookmarkEnd w:id="426"/>
      <w:bookmarkEnd w:id="427"/>
      <w:bookmarkEnd w:id="428"/>
      <w:bookmarkEnd w:id="429"/>
      <w:bookmarkEnd w:id="430"/>
      <w:bookmarkEnd w:id="431"/>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432" w:name="_Toc1586391529_WPSOffice_Level2"/>
      <w:bookmarkStart w:id="433" w:name="_Toc1576518101_WPSOffice_Level2"/>
      <w:bookmarkStart w:id="434" w:name="_Toc5785"/>
      <w:bookmarkStart w:id="435" w:name="_Toc10543"/>
      <w:bookmarkStart w:id="436" w:name="_Toc11102"/>
      <w:bookmarkStart w:id="437" w:name="_Toc19010"/>
      <w:bookmarkStart w:id="438" w:name="_Toc27375"/>
      <w:bookmarkStart w:id="439" w:name="_Toc4327"/>
      <w:bookmarkStart w:id="440" w:name="_Toc15396630"/>
      <w:bookmarkStart w:id="441" w:name="_Toc4946"/>
      <w:r>
        <w:rPr>
          <w:rStyle w:val="17"/>
          <w:rFonts w:hint="eastAsia" w:ascii="仿宋_GB2312" w:hAnsi="仿宋_GB2312" w:eastAsia="仿宋_GB2312" w:cs="仿宋_GB2312"/>
          <w:b w:val="0"/>
          <w:bCs/>
        </w:rPr>
        <w:t>十二、</w:t>
      </w:r>
      <w:r>
        <w:rPr>
          <w:rFonts w:hint="eastAsia" w:ascii="仿宋_GB2312" w:hAnsi="仿宋_GB2312" w:eastAsia="仿宋_GB2312" w:cs="仿宋_GB2312"/>
          <w:b w:val="0"/>
          <w:bCs/>
          <w:color w:val="000000"/>
        </w:rPr>
        <w:t>政</w:t>
      </w:r>
      <w:r>
        <w:rPr>
          <w:rStyle w:val="17"/>
          <w:rFonts w:hint="eastAsia" w:ascii="仿宋_GB2312" w:hAnsi="仿宋_GB2312" w:eastAsia="仿宋_GB2312" w:cs="仿宋_GB2312"/>
          <w:b w:val="0"/>
          <w:bCs/>
        </w:rPr>
        <w:t>府性基金预算财政拨款“三公”经费支出决算表</w:t>
      </w:r>
      <w:bookmarkEnd w:id="432"/>
      <w:bookmarkEnd w:id="433"/>
      <w:bookmarkEnd w:id="434"/>
      <w:bookmarkEnd w:id="435"/>
      <w:bookmarkEnd w:id="436"/>
      <w:bookmarkEnd w:id="437"/>
      <w:bookmarkEnd w:id="438"/>
      <w:bookmarkEnd w:id="439"/>
      <w:bookmarkEnd w:id="440"/>
      <w:bookmarkEnd w:id="441"/>
    </w:p>
    <w:p>
      <w:pPr>
        <w:pStyle w:val="4"/>
        <w:keepNext/>
        <w:keepLines/>
        <w:pageBreakBefore w:val="0"/>
        <w:widowControl w:val="0"/>
        <w:kinsoku/>
        <w:wordWrap/>
        <w:overflowPunct/>
        <w:topLinePunct w:val="0"/>
        <w:autoSpaceDE/>
        <w:autoSpaceDN/>
        <w:bidi w:val="0"/>
        <w:adjustRightInd/>
        <w:snapToGrid/>
        <w:spacing w:line="576" w:lineRule="exact"/>
        <w:textAlignment w:val="auto"/>
        <w:rPr>
          <w:rStyle w:val="17"/>
          <w:rFonts w:hint="eastAsia" w:ascii="仿宋_GB2312" w:hAnsi="仿宋_GB2312" w:eastAsia="仿宋_GB2312" w:cs="仿宋_GB2312"/>
          <w:b w:val="0"/>
          <w:bCs/>
        </w:rPr>
      </w:pPr>
      <w:bookmarkStart w:id="442" w:name="_Toc1889"/>
      <w:bookmarkStart w:id="443" w:name="_Toc20016"/>
      <w:bookmarkStart w:id="444" w:name="_Toc1407423038_WPSOffice_Level2"/>
      <w:bookmarkStart w:id="445" w:name="_Toc16766"/>
      <w:bookmarkStart w:id="446" w:name="_Toc492074321_WPSOffice_Level2"/>
      <w:bookmarkStart w:id="447" w:name="_Toc27651"/>
      <w:bookmarkStart w:id="448" w:name="_Toc31744"/>
      <w:bookmarkStart w:id="449" w:name="_Toc1968"/>
      <w:bookmarkStart w:id="450" w:name="_Toc27932"/>
      <w:bookmarkStart w:id="451" w:name="_Toc15396631"/>
      <w:r>
        <w:rPr>
          <w:rStyle w:val="17"/>
          <w:rFonts w:hint="eastAsia" w:ascii="仿宋_GB2312" w:hAnsi="仿宋_GB2312" w:eastAsia="仿宋_GB2312" w:cs="仿宋_GB2312"/>
          <w:b w:val="0"/>
          <w:bCs/>
        </w:rPr>
        <w:t>十三、国有资本经营预算财政拨款收入支出决算表</w:t>
      </w:r>
      <w:bookmarkEnd w:id="442"/>
      <w:bookmarkEnd w:id="443"/>
      <w:bookmarkEnd w:id="444"/>
      <w:bookmarkEnd w:id="445"/>
      <w:bookmarkEnd w:id="446"/>
      <w:bookmarkEnd w:id="447"/>
      <w:bookmarkEnd w:id="448"/>
      <w:bookmarkEnd w:id="449"/>
      <w:bookmarkEnd w:id="450"/>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rPr>
      </w:pPr>
      <w:bookmarkStart w:id="452" w:name="_Toc29869"/>
      <w:bookmarkStart w:id="453" w:name="_Toc15583"/>
      <w:bookmarkStart w:id="454" w:name="_Toc15800"/>
      <w:bookmarkStart w:id="455" w:name="_Toc18901"/>
      <w:bookmarkStart w:id="456" w:name="_Toc1400146669_WPSOffice_Level2"/>
      <w:bookmarkStart w:id="457" w:name="_Toc14040"/>
      <w:bookmarkStart w:id="458" w:name="_Toc1337669504_WPSOffice_Level2"/>
      <w:bookmarkStart w:id="459" w:name="_Toc5450"/>
      <w:bookmarkStart w:id="460" w:name="_Toc27582"/>
      <w:r>
        <w:rPr>
          <w:rStyle w:val="17"/>
          <w:rFonts w:hint="eastAsia" w:ascii="仿宋_GB2312" w:hAnsi="仿宋_GB2312" w:eastAsia="仿宋_GB2312" w:cs="仿宋_GB2312"/>
          <w:b w:val="0"/>
          <w:bCs/>
        </w:rPr>
        <w:t>十</w:t>
      </w:r>
      <w:r>
        <w:rPr>
          <w:rStyle w:val="17"/>
          <w:rFonts w:hint="eastAsia" w:ascii="仿宋_GB2312" w:hAnsi="仿宋_GB2312" w:eastAsia="仿宋_GB2312" w:cs="仿宋_GB2312"/>
          <w:b w:val="0"/>
          <w:bCs/>
          <w:lang w:eastAsia="zh-CN"/>
        </w:rPr>
        <w:t>四</w:t>
      </w:r>
      <w:r>
        <w:rPr>
          <w:rStyle w:val="17"/>
          <w:rFonts w:hint="eastAsia" w:ascii="仿宋_GB2312" w:hAnsi="仿宋_GB2312" w:eastAsia="仿宋_GB2312" w:cs="仿宋_GB2312"/>
          <w:b w:val="0"/>
          <w:bCs/>
        </w:rPr>
        <w:t>、</w:t>
      </w:r>
      <w:r>
        <w:rPr>
          <w:rFonts w:hint="eastAsia" w:ascii="仿宋_GB2312" w:hAnsi="仿宋_GB2312" w:eastAsia="仿宋_GB2312" w:cs="仿宋_GB2312"/>
          <w:b w:val="0"/>
          <w:bCs/>
          <w:color w:val="000000"/>
        </w:rPr>
        <w:t>国</w:t>
      </w:r>
      <w:r>
        <w:rPr>
          <w:rStyle w:val="17"/>
          <w:rFonts w:hint="eastAsia" w:ascii="仿宋_GB2312" w:hAnsi="仿宋_GB2312" w:eastAsia="仿宋_GB2312" w:cs="仿宋_GB2312"/>
          <w:b w:val="0"/>
          <w:bCs/>
        </w:rPr>
        <w:t>有资本经营预算财政拨款支出决算表</w:t>
      </w:r>
      <w:bookmarkEnd w:id="451"/>
      <w:bookmarkEnd w:id="452"/>
      <w:bookmarkEnd w:id="453"/>
      <w:bookmarkEnd w:id="454"/>
      <w:bookmarkEnd w:id="455"/>
      <w:bookmarkEnd w:id="456"/>
      <w:bookmarkEnd w:id="457"/>
      <w:bookmarkEnd w:id="458"/>
      <w:bookmarkEnd w:id="459"/>
      <w:bookmarkEnd w:id="460"/>
    </w:p>
    <w:p>
      <w:pPr>
        <w:pStyle w:val="4"/>
        <w:outlineLvl w:val="9"/>
        <w:rPr>
          <w:rFonts w:hint="eastAsia" w:ascii="仿宋" w:eastAsia="仿宋"/>
          <w:color w:val="000000"/>
        </w:rPr>
      </w:pPr>
    </w:p>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00"/>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tIxt4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S0jG3gEAAL8DAAAOAAAAAAAA&#10;AAEAIAAAAB4BAABkcnMvZTJvRG9jLnhtbFBLBQYAAAAABgAGAFkBAABu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6OZd8BAAC/AwAADgAAAGRycy9lMm9Eb2MueG1srVPBjtMwEL0j8Q+W&#10;7zRph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G6OZd8BAAC/AwAADgAAAAAA&#10;AAABACAAAAAeAQAAZHJzL2Uyb0RvYy54bWxQSwUGAAAAAAYABgBZAQAAb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2">
    <w:nsid w:val="0BEFA03A"/>
    <w:multiLevelType w:val="singleLevel"/>
    <w:tmpl w:val="0BEFA03A"/>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00F1361C"/>
    <w:rsid w:val="0E29338E"/>
    <w:rsid w:val="1497129F"/>
    <w:rsid w:val="331F6EE1"/>
    <w:rsid w:val="3CFF511B"/>
    <w:rsid w:val="3FE7E192"/>
    <w:rsid w:val="3FFF2885"/>
    <w:rsid w:val="49BE3652"/>
    <w:rsid w:val="58464EC9"/>
    <w:rsid w:val="5A9142AB"/>
    <w:rsid w:val="5E640842"/>
    <w:rsid w:val="66CA12E3"/>
    <w:rsid w:val="7522705D"/>
    <w:rsid w:val="762627F3"/>
    <w:rsid w:val="7B430E6B"/>
    <w:rsid w:val="7F7B0885"/>
    <w:rsid w:val="7FD73EB2"/>
    <w:rsid w:val="E2271155"/>
    <w:rsid w:val="F7BF8B77"/>
    <w:rsid w:val="FFDF6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6">
    <w:name w:val="Body Text"/>
    <w:basedOn w:val="1"/>
    <w:uiPriority w:val="0"/>
    <w:pPr>
      <w:spacing w:before="30" w:beforeLines="30"/>
    </w:pPr>
    <w:rPr>
      <w:rFonts w:ascii="仿宋_GB2312" w:eastAsia="仿宋_GB2312"/>
      <w:kern w:val="0"/>
      <w:sz w:val="24"/>
      <w:szCs w:val="2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character" w:styleId="14">
    <w:name w:val="Strong"/>
    <w:basedOn w:val="13"/>
    <w:qFormat/>
    <w:uiPriority w:val="0"/>
    <w:rPr>
      <w:rFonts w:cs="Times New Roman"/>
      <w:b/>
      <w:lang w:bidi="ar-SA"/>
    </w:rPr>
  </w:style>
  <w:style w:type="character" w:styleId="15">
    <w:name w:val="Hyperlink"/>
    <w:basedOn w:val="13"/>
    <w:uiPriority w:val="0"/>
    <w:rPr>
      <w:rFonts w:cs="Times New Roman"/>
      <w:color w:val="0000FF"/>
      <w:u w:val="single"/>
      <w:lang w:bidi="ar-SA"/>
    </w:rPr>
  </w:style>
  <w:style w:type="character" w:customStyle="1" w:styleId="16">
    <w:name w:val="标题 1 Char"/>
    <w:basedOn w:val="13"/>
    <w:link w:val="3"/>
    <w:qFormat/>
    <w:uiPriority w:val="0"/>
    <w:rPr>
      <w:rFonts w:ascii="Times New Roman" w:hAnsi="Times New Roman" w:eastAsia="宋体" w:cs="Times New Roman"/>
      <w:b/>
      <w:bCs/>
      <w:kern w:val="44"/>
      <w:sz w:val="44"/>
      <w:szCs w:val="44"/>
    </w:rPr>
  </w:style>
  <w:style w:type="character" w:customStyle="1" w:styleId="17">
    <w:name w:val="标题 2 Char"/>
    <w:basedOn w:val="13"/>
    <w:link w:val="4"/>
    <w:uiPriority w:val="0"/>
    <w:rPr>
      <w:rFonts w:ascii="Cambria" w:hAnsi="Cambria" w:eastAsia="宋体" w:cs="Times New Roman"/>
      <w:b/>
      <w:bCs/>
      <w:kern w:val="2"/>
      <w:sz w:val="32"/>
      <w:szCs w:val="32"/>
    </w:rPr>
  </w:style>
  <w:style w:type="paragraph" w:customStyle="1" w:styleId="18">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9">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0">
    <w:name w:val="List Paragraph"/>
    <w:basedOn w:val="1"/>
    <w:qFormat/>
    <w:uiPriority w:val="0"/>
    <w:pPr>
      <w:ind w:firstLine="200" w:firstLineChars="200"/>
    </w:pPr>
  </w:style>
  <w:style w:type="paragraph" w:customStyle="1" w:styleId="21">
    <w:name w:val="TOC 标题1"/>
    <w:basedOn w:val="3"/>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uiPriority w:val="0"/>
    <w:pPr>
      <w:ind w:leftChars="200"/>
    </w:pPr>
    <w:rPr>
      <w:rFonts w:ascii="Times New Roman" w:hAnsi="Times New Roman" w:eastAsia="宋体" w:cs="Times New Roman"/>
      <w:sz w:val="20"/>
      <w:szCs w:val="20"/>
    </w:rPr>
  </w:style>
  <w:style w:type="paragraph" w:customStyle="1" w:styleId="24">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0864722222222222"/>
          <c:y val="0.176388888888889"/>
          <c:w val="0.885055555555555"/>
          <c:h val="0.71212962962963"/>
        </c:manualLayout>
      </c:layout>
      <c:barChart>
        <c:barDir val="col"/>
        <c:grouping val="clustered"/>
        <c:varyColors val="0"/>
        <c:ser>
          <c:idx val="0"/>
          <c:order val="0"/>
          <c:tx>
            <c:strRef>
              <c:f>[工作簿1]Sheet1!$A$2</c:f>
              <c:strCache>
                <c:ptCount val="1"/>
                <c:pt idx="0">
                  <c:v>收支总计</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[工作簿1]Sheet1!$B$1:$C$1</c:f>
              <c:numCache>
                <c:formatCode>General</c:formatCode>
                <c:ptCount val="2"/>
                <c:pt idx="0">
                  <c:v>2019</c:v>
                </c:pt>
                <c:pt idx="1">
                  <c:v>2020</c:v>
                </c:pt>
              </c:numCache>
            </c:numRef>
          </c:cat>
          <c:val>
            <c:numRef>
              <c:f>[工作簿1]Sheet1!$B$2:$C$2</c:f>
              <c:numCache>
                <c:formatCode>General</c:formatCode>
                <c:ptCount val="2"/>
                <c:pt idx="0">
                  <c:v>3176.88</c:v>
                </c:pt>
                <c:pt idx="1">
                  <c:v>2581.67</c:v>
                </c:pt>
              </c:numCache>
            </c:numRef>
          </c:val>
        </c:ser>
        <c:dLbls>
          <c:showLegendKey val="0"/>
          <c:showVal val="1"/>
          <c:showCatName val="0"/>
          <c:showSerName val="0"/>
          <c:showPercent val="0"/>
          <c:showBubbleSize val="0"/>
        </c:dLbls>
        <c:gapWidth val="219"/>
        <c:overlap val="-27"/>
        <c:axId val="829106346"/>
        <c:axId val="63315682"/>
      </c:barChart>
      <c:catAx>
        <c:axId val="82910634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3315682"/>
        <c:crosses val="autoZero"/>
        <c:auto val="1"/>
        <c:lblAlgn val="ctr"/>
        <c:lblOffset val="100"/>
        <c:noMultiLvlLbl val="0"/>
      </c:catAx>
      <c:valAx>
        <c:axId val="6331568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910634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[工作簿1]Sheet1!$O$2:$O$3</c:f>
              <c:strCache>
                <c:ptCount val="2"/>
                <c:pt idx="0">
                  <c:v>一般公共预算财政拨款收入</c:v>
                </c:pt>
                <c:pt idx="1">
                  <c:v>其他收入</c:v>
                </c:pt>
              </c:strCache>
            </c:strRef>
          </c:cat>
          <c:val>
            <c:numRef>
              <c:f>[工作簿1]Sheet1!$P$2:$P$3</c:f>
              <c:numCache>
                <c:formatCode>General</c:formatCode>
                <c:ptCount val="2"/>
                <c:pt idx="0">
                  <c:v>1428.05</c:v>
                </c:pt>
                <c:pt idx="1">
                  <c:v>12.3639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[工作簿1]Sheet1!$O$2:$O$3</c:f>
              <c:strCache>
                <c:ptCount val="2"/>
                <c:pt idx="0">
                  <c:v>基本支出</c:v>
                </c:pt>
                <c:pt idx="1">
                  <c:v>项目支出</c:v>
                </c:pt>
              </c:strCache>
            </c:strRef>
          </c:cat>
          <c:val>
            <c:numRef>
              <c:f>[工作簿1]Sheet1!$P$2:$P$3</c:f>
              <c:numCache>
                <c:formatCode>General</c:formatCode>
                <c:ptCount val="2"/>
                <c:pt idx="0">
                  <c:v>438.3</c:v>
                </c:pt>
                <c:pt idx="1">
                  <c:v>1722.65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0864722222222222"/>
          <c:y val="0.176388888888889"/>
          <c:w val="0.885055555555555"/>
          <c:h val="0.71212962962963"/>
        </c:manualLayout>
      </c:layout>
      <c:barChart>
        <c:barDir val="col"/>
        <c:grouping val="clustered"/>
        <c:varyColors val="0"/>
        <c:ser>
          <c:idx val="0"/>
          <c:order val="0"/>
          <c:tx>
            <c:strRef>
              <c:f>[工作簿1]Sheet1!$A$2</c:f>
              <c:strCache>
                <c:ptCount val="1"/>
                <c:pt idx="0">
                  <c:v>财政拨款收支总计</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[工作簿1]Sheet1!$B$1:$C$1</c:f>
              <c:numCache>
                <c:formatCode>General</c:formatCode>
                <c:ptCount val="2"/>
                <c:pt idx="0">
                  <c:v>2019</c:v>
                </c:pt>
                <c:pt idx="1">
                  <c:v>2020</c:v>
                </c:pt>
              </c:numCache>
            </c:numRef>
          </c:cat>
          <c:val>
            <c:numRef>
              <c:f>[工作簿1]Sheet1!$B$2:$C$2</c:f>
              <c:numCache>
                <c:formatCode>General</c:formatCode>
                <c:ptCount val="2"/>
                <c:pt idx="0">
                  <c:v>1830.5</c:v>
                </c:pt>
                <c:pt idx="1">
                  <c:v>1697.51</c:v>
                </c:pt>
              </c:numCache>
            </c:numRef>
          </c:val>
        </c:ser>
        <c:dLbls>
          <c:showLegendKey val="0"/>
          <c:showVal val="1"/>
          <c:showCatName val="0"/>
          <c:showSerName val="0"/>
          <c:showPercent val="0"/>
          <c:showBubbleSize val="0"/>
        </c:dLbls>
        <c:gapWidth val="219"/>
        <c:overlap val="-27"/>
        <c:axId val="829106346"/>
        <c:axId val="63315682"/>
      </c:barChart>
      <c:catAx>
        <c:axId val="82910634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3315682"/>
        <c:crosses val="autoZero"/>
        <c:auto val="1"/>
        <c:lblAlgn val="ctr"/>
        <c:lblOffset val="100"/>
        <c:noMultiLvlLbl val="0"/>
      </c:catAx>
      <c:valAx>
        <c:axId val="6331568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910634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0864722222222222"/>
          <c:y val="0.176388888888889"/>
          <c:w val="0.885055555555555"/>
          <c:h val="0.71212962962963"/>
        </c:manualLayout>
      </c:layout>
      <c:barChart>
        <c:barDir val="col"/>
        <c:grouping val="clustered"/>
        <c:varyColors val="0"/>
        <c:ser>
          <c:idx val="0"/>
          <c:order val="0"/>
          <c:tx>
            <c:strRef>
              <c:f>[工作簿1]Sheet1!$A$2</c:f>
              <c:strCache>
                <c:ptCount val="1"/>
                <c:pt idx="0">
                  <c:v>一般公共预算财政拨款支出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[工作簿1]Sheet1!$B$1:$C$1</c:f>
              <c:numCache>
                <c:formatCode>General</c:formatCode>
                <c:ptCount val="2"/>
                <c:pt idx="0">
                  <c:v>2019</c:v>
                </c:pt>
                <c:pt idx="1">
                  <c:v>2020</c:v>
                </c:pt>
              </c:numCache>
            </c:numRef>
          </c:cat>
          <c:val>
            <c:numRef>
              <c:f>[工作簿1]Sheet1!$B$2:$C$2</c:f>
              <c:numCache>
                <c:formatCode>General</c:formatCode>
                <c:ptCount val="2"/>
                <c:pt idx="0">
                  <c:v>1494.35</c:v>
                </c:pt>
                <c:pt idx="1">
                  <c:v>1570.94</c:v>
                </c:pt>
              </c:numCache>
            </c:numRef>
          </c:val>
        </c:ser>
        <c:dLbls>
          <c:showLegendKey val="0"/>
          <c:showVal val="1"/>
          <c:showCatName val="0"/>
          <c:showSerName val="0"/>
          <c:showPercent val="0"/>
          <c:showBubbleSize val="0"/>
        </c:dLbls>
        <c:gapWidth val="219"/>
        <c:overlap val="-27"/>
        <c:axId val="829106346"/>
        <c:axId val="63315682"/>
      </c:barChart>
      <c:catAx>
        <c:axId val="82910634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3315682"/>
        <c:crosses val="autoZero"/>
        <c:auto val="1"/>
        <c:lblAlgn val="ctr"/>
        <c:lblOffset val="100"/>
        <c:noMultiLvlLbl val="0"/>
      </c:catAx>
      <c:valAx>
        <c:axId val="6331568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910634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elete val="1"/>
          </c:dLbls>
          <c:cat>
            <c:strRef>
              <c:f>[工作簿1]Sheet1!$O$2:$O$5</c:f>
              <c:strCache>
                <c:ptCount val="4"/>
                <c:pt idx="0">
                  <c:v>社会保障和就业支出</c:v>
                </c:pt>
                <c:pt idx="1">
                  <c:v>卫生健康支出</c:v>
                </c:pt>
                <c:pt idx="2">
                  <c:v>住房保障支出</c:v>
                </c:pt>
                <c:pt idx="3">
                  <c:v>城乡社区支出</c:v>
                </c:pt>
              </c:strCache>
            </c:strRef>
          </c:cat>
          <c:val>
            <c:numRef>
              <c:f>[工作簿1]Sheet1!$P$2:$P$5</c:f>
              <c:numCache>
                <c:formatCode>General</c:formatCode>
                <c:ptCount val="4"/>
                <c:pt idx="0">
                  <c:v>33.24</c:v>
                </c:pt>
                <c:pt idx="1">
                  <c:v>13.03</c:v>
                </c:pt>
                <c:pt idx="2">
                  <c:v>23.35</c:v>
                </c:pt>
                <c:pt idx="3">
                  <c:v>1501.32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Lbls>
            <c:delete val="1"/>
          </c:dLbls>
          <c:cat>
            <c:strRef>
              <c:f>[工作簿1]Sheet1!$O$2</c:f>
              <c:strCache>
                <c:ptCount val="1"/>
                <c:pt idx="0">
                  <c:v>公务用车购置及运行维护支出</c:v>
                </c:pt>
              </c:strCache>
            </c:strRef>
          </c:cat>
          <c:val>
            <c:numRef>
              <c:f>[工作簿1]Sheet1!$P$2</c:f>
              <c:numCache>
                <c:formatCode>General</c:formatCode>
                <c:ptCount val="1"/>
                <c:pt idx="0">
                  <c:v>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27</Pages>
  <Words>9009</Words>
  <Characters>9716</Characters>
  <TotalTime>10</TotalTime>
  <ScaleCrop>false</ScaleCrop>
  <LinksUpToDate>false</LinksUpToDate>
  <CharactersWithSpaces>9772</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lingy</cp:lastModifiedBy>
  <cp:lastPrinted>2021-07-30T11:56:00Z</cp:lastPrinted>
  <dcterms:modified xsi:type="dcterms:W3CDTF">2022-08-16T08:12:18Z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66ECFE96228A4D9B9E0C3ED5D79D1093</vt:lpwstr>
  </property>
</Properties>
</file>