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bookmarkEnd w:id="0"/>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eastAsia" w:ascii="方正小标宋简体" w:hAnsi="宋体" w:eastAsia="方正小标宋简体"/>
          <w:color w:val="auto"/>
          <w:sz w:val="72"/>
          <w:szCs w:val="72"/>
          <w:highlight w:val="none"/>
        </w:rPr>
      </w:pPr>
      <w:r>
        <w:rPr>
          <w:rFonts w:hint="eastAsia" w:ascii="方正小标宋简体" w:hAnsi="宋体" w:eastAsia="方正小标宋简体"/>
          <w:color w:val="auto"/>
          <w:sz w:val="72"/>
          <w:szCs w:val="72"/>
          <w:highlight w:val="none"/>
        </w:rPr>
        <w:t>2022年度</w:t>
      </w:r>
    </w:p>
    <w:p>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ascii="仿宋" w:hAnsi="仿宋" w:eastAsia="仿宋" w:cstheme="minorBidi"/>
          <w:color w:val="auto"/>
          <w:sz w:val="24"/>
          <w:highlight w:val="none"/>
        </w:rPr>
      </w:pPr>
      <w:r>
        <w:rPr>
          <w:rFonts w:hint="eastAsia" w:ascii="方正小标宋简体" w:hAnsi="宋体" w:eastAsia="方正小标宋简体"/>
          <w:color w:val="auto"/>
          <w:sz w:val="72"/>
          <w:szCs w:val="72"/>
          <w:highlight w:val="none"/>
        </w:rPr>
        <w:t>广元市建设工程质量安全站单位决算</w:t>
      </w:r>
      <w:r>
        <w:rPr>
          <w:rFonts w:ascii="方正小标宋简体" w:hAnsi="宋体" w:eastAsia="方正小标宋简体"/>
          <w:color w:val="auto"/>
          <w:sz w:val="36"/>
          <w:szCs w:val="36"/>
          <w:highlight w:val="none"/>
        </w:rPr>
        <w:br w:type="page"/>
      </w:r>
    </w:p>
    <w:sdt>
      <w:sdtPr>
        <w:rPr>
          <w:rFonts w:ascii="宋体" w:hAnsi="宋体" w:eastAsia="宋体" w:cs="Times New Roman"/>
          <w:kern w:val="2"/>
          <w:sz w:val="21"/>
          <w:szCs w:val="24"/>
          <w:lang w:val="en-US" w:eastAsia="zh-CN" w:bidi="ar-SA"/>
        </w:rPr>
        <w:id w:val="50248260"/>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sz w:val="21"/>
            </w:rPr>
          </w:pPr>
          <w:bookmarkStart w:id="1" w:name="_Toc1977800958_WPSOffice_Type3"/>
          <w:r>
            <w:rPr>
              <w:rFonts w:hint="eastAsia" w:ascii="CESI黑体-GB18030" w:hAnsi="CESI黑体-GB18030" w:eastAsia="CESI黑体-GB18030" w:cs="CESI黑体-GB18030"/>
              <w:sz w:val="28"/>
              <w:szCs w:val="36"/>
            </w:rPr>
            <w:t>目</w:t>
          </w:r>
          <w:r>
            <w:rPr>
              <w:rFonts w:hint="eastAsia" w:ascii="CESI黑体-GB18030" w:hAnsi="CESI黑体-GB18030" w:eastAsia="CESI黑体-GB18030" w:cs="CESI黑体-GB18030"/>
              <w:sz w:val="28"/>
              <w:szCs w:val="36"/>
              <w:lang w:val="en-US" w:eastAsia="zh-CN"/>
            </w:rPr>
            <w:t xml:space="preserve">  </w:t>
          </w:r>
          <w:r>
            <w:rPr>
              <w:rFonts w:hint="eastAsia" w:ascii="CESI黑体-GB18030" w:hAnsi="CESI黑体-GB18030" w:eastAsia="CESI黑体-GB18030" w:cs="CESI黑体-GB18030"/>
              <w:sz w:val="28"/>
              <w:szCs w:val="36"/>
            </w:rPr>
            <w:t>录</w:t>
          </w:r>
        </w:p>
        <w:p>
          <w:pPr>
            <w:pStyle w:val="2"/>
            <w:ind w:left="0" w:leftChars="0" w:firstLine="0" w:firstLineChars="0"/>
            <w:jc w:val="center"/>
            <w:rPr>
              <w:rFonts w:hint="default" w:eastAsia="宋体"/>
              <w:lang w:val="en-US" w:eastAsia="zh-CN"/>
            </w:rPr>
          </w:pPr>
          <w:r>
            <w:rPr>
              <w:rFonts w:hint="eastAsia" w:ascii="宋体" w:hAnsi="宋体" w:eastAsia="宋体"/>
              <w:sz w:val="21"/>
              <w:lang w:eastAsia="zh-CN"/>
            </w:rPr>
            <w:t>（公开时间：</w:t>
          </w:r>
          <w:r>
            <w:rPr>
              <w:rFonts w:hint="eastAsia" w:ascii="宋体" w:hAnsi="宋体" w:eastAsia="宋体"/>
              <w:sz w:val="21"/>
              <w:lang w:val="en-US" w:eastAsia="zh-CN"/>
            </w:rPr>
            <w:t>2023年10月</w:t>
          </w:r>
          <w:r>
            <w:rPr>
              <w:rFonts w:hint="eastAsia" w:ascii="宋体" w:hAnsi="宋体"/>
              <w:sz w:val="21"/>
              <w:lang w:val="en-US" w:eastAsia="zh-CN"/>
            </w:rPr>
            <w:t>16</w:t>
          </w:r>
          <w:bookmarkStart w:id="129" w:name="_GoBack"/>
          <w:bookmarkEnd w:id="129"/>
          <w:r>
            <w:rPr>
              <w:rFonts w:hint="eastAsia" w:ascii="宋体" w:hAnsi="宋体" w:eastAsia="宋体"/>
              <w:sz w:val="21"/>
              <w:lang w:val="en-US" w:eastAsia="zh-CN"/>
            </w:rPr>
            <w:t>日）</w:t>
          </w:r>
        </w:p>
        <w:p>
          <w:pPr>
            <w:pStyle w:val="32"/>
            <w:tabs>
              <w:tab w:val="right" w:leader="dot" w:pos="8845"/>
            </w:tabs>
          </w:pPr>
          <w:r>
            <w:fldChar w:fldCharType="begin"/>
          </w:r>
          <w:r>
            <w:instrText xml:space="preserve"> HYPERLINK \l _Toc756896599_WPSOffice_Level1 </w:instrText>
          </w:r>
          <w:r>
            <w:fldChar w:fldCharType="separate"/>
          </w:r>
          <w:sdt>
            <w:sdtPr>
              <w:rPr>
                <w:rFonts w:ascii="Times New Roman" w:hAnsi="Times New Roman" w:eastAsia="宋体" w:cs="Times New Roman"/>
                <w:kern w:val="2"/>
                <w:sz w:val="21"/>
                <w:szCs w:val="24"/>
                <w:lang w:val="en-US" w:eastAsia="zh-CN" w:bidi="ar-SA"/>
              </w:rPr>
              <w:id w:val="448910096"/>
              <w:placeholder>
                <w:docPart w:val="{5273e7c0-9c82-4dda-9c04-7ee735dd88d1}"/>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第一部分 单位概况</w:t>
              </w:r>
            </w:sdtContent>
          </w:sdt>
          <w:r>
            <w:tab/>
          </w:r>
          <w:bookmarkStart w:id="2" w:name="_Toc756896599_WPSOffice_Level1Page"/>
          <w:r>
            <w:t>1</w:t>
          </w:r>
          <w:bookmarkEnd w:id="2"/>
          <w:r>
            <w:fldChar w:fldCharType="end"/>
          </w:r>
        </w:p>
        <w:p>
          <w:pPr>
            <w:pStyle w:val="33"/>
            <w:tabs>
              <w:tab w:val="right" w:leader="dot" w:pos="8845"/>
            </w:tabs>
            <w:rPr>
              <w:rFonts w:hint="eastAsia" w:ascii="仿宋_GB2312" w:hAnsi="仿宋_GB2312" w:eastAsia="仿宋_GB2312" w:cs="仿宋_GB2312"/>
              <w:b w:val="0"/>
              <w:bCs w:val="0"/>
            </w:rPr>
          </w:pPr>
          <w:r>
            <w:rPr>
              <w:rFonts w:hint="eastAsia" w:ascii="仿宋_GB2312" w:hAnsi="仿宋_GB2312" w:eastAsia="仿宋_GB2312" w:cs="仿宋_GB2312"/>
              <w:b w:val="0"/>
              <w:bCs w:val="0"/>
            </w:rPr>
            <w:fldChar w:fldCharType="begin"/>
          </w:r>
          <w:r>
            <w:rPr>
              <w:rFonts w:hint="eastAsia" w:ascii="仿宋_GB2312" w:hAnsi="仿宋_GB2312" w:eastAsia="仿宋_GB2312" w:cs="仿宋_GB2312"/>
              <w:b w:val="0"/>
              <w:bCs w:val="0"/>
            </w:rPr>
            <w:instrText xml:space="preserve"> HYPERLINK \l _Toc1977800958_WPSOffice_Level2 </w:instrText>
          </w:r>
          <w:r>
            <w:rPr>
              <w:rFonts w:hint="eastAsia" w:ascii="仿宋_GB2312" w:hAnsi="仿宋_GB2312" w:eastAsia="仿宋_GB2312" w:cs="仿宋_GB2312"/>
              <w:b w:val="0"/>
              <w:bCs w:val="0"/>
            </w:rPr>
            <w:fldChar w:fldCharType="separate"/>
          </w:r>
          <w:sdt>
            <w:sdtPr>
              <w:rPr>
                <w:rFonts w:hint="eastAsia" w:ascii="仿宋_GB2312" w:hAnsi="仿宋_GB2312" w:eastAsia="仿宋_GB2312" w:cs="仿宋_GB2312"/>
                <w:b w:val="0"/>
                <w:bCs w:val="0"/>
                <w:kern w:val="2"/>
                <w:sz w:val="21"/>
                <w:szCs w:val="24"/>
                <w:lang w:val="en-US" w:eastAsia="zh-CN" w:bidi="ar-SA"/>
              </w:rPr>
              <w:id w:val="938562904"/>
              <w:placeholder>
                <w:docPart w:val="{ebdf5d48-9047-4922-a08c-de2d15fcb578}"/>
              </w:placeholder>
            </w:sdtPr>
            <w:sdtEndPr>
              <w:rPr>
                <w:rFonts w:hint="eastAsia" w:ascii="仿宋_GB2312" w:hAnsi="仿宋_GB2312" w:eastAsia="仿宋_GB2312" w:cs="仿宋_GB2312"/>
                <w:b w:val="0"/>
                <w:bCs w:val="0"/>
                <w:kern w:val="2"/>
                <w:sz w:val="21"/>
                <w:szCs w:val="24"/>
                <w:lang w:val="en-US" w:eastAsia="zh-CN" w:bidi="ar-SA"/>
              </w:rPr>
            </w:sdtEndPr>
            <w:sdtContent>
              <w:r>
                <w:rPr>
                  <w:rFonts w:hint="eastAsia" w:ascii="仿宋_GB2312" w:hAnsi="仿宋_GB2312" w:eastAsia="仿宋_GB2312" w:cs="仿宋_GB2312"/>
                  <w:b w:val="0"/>
                  <w:bCs w:val="0"/>
                </w:rPr>
                <w:t>一、职能简介</w:t>
              </w:r>
            </w:sdtContent>
          </w:sdt>
          <w:r>
            <w:rPr>
              <w:rFonts w:hint="eastAsia" w:ascii="仿宋_GB2312" w:hAnsi="仿宋_GB2312" w:eastAsia="仿宋_GB2312" w:cs="仿宋_GB2312"/>
              <w:b w:val="0"/>
              <w:bCs w:val="0"/>
            </w:rPr>
            <w:tab/>
          </w:r>
          <w:bookmarkStart w:id="3" w:name="_Toc1977800958_WPSOffice_Level2Page"/>
          <w:r>
            <w:rPr>
              <w:rFonts w:hint="eastAsia" w:ascii="仿宋_GB2312" w:hAnsi="仿宋_GB2312" w:eastAsia="仿宋_GB2312" w:cs="仿宋_GB2312"/>
              <w:b w:val="0"/>
              <w:bCs w:val="0"/>
            </w:rPr>
            <w:t>1</w:t>
          </w:r>
          <w:bookmarkEnd w:id="3"/>
          <w:r>
            <w:rPr>
              <w:rFonts w:hint="eastAsia" w:ascii="仿宋_GB2312" w:hAnsi="仿宋_GB2312" w:eastAsia="仿宋_GB2312" w:cs="仿宋_GB2312"/>
              <w:b w:val="0"/>
              <w:bCs w:val="0"/>
            </w:rPr>
            <w:fldChar w:fldCharType="end"/>
          </w:r>
        </w:p>
        <w:p>
          <w:pPr>
            <w:pStyle w:val="33"/>
            <w:tabs>
              <w:tab w:val="right" w:leader="dot" w:pos="8845"/>
            </w:tabs>
          </w:pPr>
          <w:r>
            <w:rPr>
              <w:rFonts w:hint="eastAsia" w:ascii="仿宋_GB2312" w:hAnsi="仿宋_GB2312" w:eastAsia="仿宋_GB2312" w:cs="仿宋_GB2312"/>
              <w:b w:val="0"/>
              <w:bCs w:val="0"/>
            </w:rPr>
            <w:fldChar w:fldCharType="begin"/>
          </w:r>
          <w:r>
            <w:rPr>
              <w:rFonts w:hint="eastAsia" w:ascii="仿宋_GB2312" w:hAnsi="仿宋_GB2312" w:eastAsia="仿宋_GB2312" w:cs="仿宋_GB2312"/>
              <w:b w:val="0"/>
              <w:bCs w:val="0"/>
            </w:rPr>
            <w:instrText xml:space="preserve"> HYPERLINK \l _Toc1438978110_WPSOffice_Level2 </w:instrText>
          </w:r>
          <w:r>
            <w:rPr>
              <w:rFonts w:hint="eastAsia" w:ascii="仿宋_GB2312" w:hAnsi="仿宋_GB2312" w:eastAsia="仿宋_GB2312" w:cs="仿宋_GB2312"/>
              <w:b w:val="0"/>
              <w:bCs w:val="0"/>
            </w:rPr>
            <w:fldChar w:fldCharType="separate"/>
          </w:r>
          <w:sdt>
            <w:sdtPr>
              <w:rPr>
                <w:rFonts w:hint="eastAsia" w:ascii="仿宋_GB2312" w:hAnsi="仿宋_GB2312" w:eastAsia="仿宋_GB2312" w:cs="仿宋_GB2312"/>
                <w:b w:val="0"/>
                <w:bCs w:val="0"/>
                <w:kern w:val="2"/>
                <w:sz w:val="21"/>
                <w:szCs w:val="24"/>
                <w:lang w:val="en-US" w:eastAsia="zh-CN" w:bidi="ar-SA"/>
              </w:rPr>
              <w:id w:val="707557119"/>
              <w:placeholder>
                <w:docPart w:val="{e533915d-c0d1-4b13-9cdd-bbc6f6d1a84f}"/>
              </w:placeholder>
            </w:sdtPr>
            <w:sdtEndPr>
              <w:rPr>
                <w:rFonts w:hint="eastAsia" w:ascii="仿宋_GB2312" w:hAnsi="仿宋_GB2312" w:eastAsia="仿宋_GB2312" w:cs="仿宋_GB2312"/>
                <w:b w:val="0"/>
                <w:bCs w:val="0"/>
                <w:kern w:val="2"/>
                <w:sz w:val="21"/>
                <w:szCs w:val="24"/>
                <w:lang w:val="en-US" w:eastAsia="zh-CN" w:bidi="ar-SA"/>
              </w:rPr>
            </w:sdtEndPr>
            <w:sdtContent>
              <w:r>
                <w:rPr>
                  <w:rFonts w:hint="eastAsia" w:ascii="仿宋_GB2312" w:hAnsi="仿宋_GB2312" w:eastAsia="仿宋_GB2312" w:cs="仿宋_GB2312"/>
                  <w:b w:val="0"/>
                  <w:bCs w:val="0"/>
                </w:rPr>
                <w:t>二、机构设置</w:t>
              </w:r>
            </w:sdtContent>
          </w:sdt>
          <w:r>
            <w:rPr>
              <w:rFonts w:hint="eastAsia" w:ascii="仿宋_GB2312" w:hAnsi="仿宋_GB2312" w:eastAsia="仿宋_GB2312" w:cs="仿宋_GB2312"/>
              <w:b w:val="0"/>
              <w:bCs w:val="0"/>
            </w:rPr>
            <w:tab/>
          </w:r>
          <w:bookmarkStart w:id="4" w:name="_Toc1438978110_WPSOffice_Level2Page"/>
          <w:r>
            <w:rPr>
              <w:rFonts w:hint="eastAsia" w:ascii="仿宋_GB2312" w:hAnsi="仿宋_GB2312" w:eastAsia="仿宋_GB2312" w:cs="仿宋_GB2312"/>
              <w:b w:val="0"/>
              <w:bCs w:val="0"/>
            </w:rPr>
            <w:t>1</w:t>
          </w:r>
          <w:bookmarkEnd w:id="4"/>
          <w:r>
            <w:rPr>
              <w:rFonts w:hint="eastAsia" w:ascii="仿宋_GB2312" w:hAnsi="仿宋_GB2312" w:eastAsia="仿宋_GB2312" w:cs="仿宋_GB2312"/>
              <w:b w:val="0"/>
              <w:bCs w:val="0"/>
            </w:rPr>
            <w:fldChar w:fldCharType="end"/>
          </w:r>
        </w:p>
        <w:p>
          <w:pPr>
            <w:pStyle w:val="32"/>
            <w:tabs>
              <w:tab w:val="right" w:leader="dot" w:pos="8845"/>
            </w:tabs>
          </w:pPr>
          <w:r>
            <w:fldChar w:fldCharType="begin"/>
          </w:r>
          <w:r>
            <w:instrText xml:space="preserve"> HYPERLINK \l _Toc1977800958_WPSOffice_Level1 </w:instrText>
          </w:r>
          <w:r>
            <w:fldChar w:fldCharType="separate"/>
          </w:r>
          <w:sdt>
            <w:sdtPr>
              <w:rPr>
                <w:rFonts w:ascii="Times New Roman" w:hAnsi="Times New Roman" w:eastAsia="宋体" w:cs="Times New Roman"/>
                <w:kern w:val="2"/>
                <w:sz w:val="21"/>
                <w:szCs w:val="24"/>
                <w:lang w:val="en-US" w:eastAsia="zh-CN" w:bidi="ar-SA"/>
              </w:rPr>
              <w:id w:val="742306288"/>
              <w:placeholder>
                <w:docPart w:val="{3ecd208d-c4f4-4a94-9e59-8ead8e434ea6}"/>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第二部分 2022年度单位决算情况说明</w:t>
              </w:r>
            </w:sdtContent>
          </w:sdt>
          <w:r>
            <w:tab/>
          </w:r>
          <w:bookmarkStart w:id="5" w:name="_Toc1977800958_WPSOffice_Level1Page"/>
          <w:r>
            <w:t>2</w:t>
          </w:r>
          <w:bookmarkEnd w:id="5"/>
          <w:r>
            <w:fldChar w:fldCharType="end"/>
          </w:r>
        </w:p>
        <w:p>
          <w:pPr>
            <w:pStyle w:val="33"/>
            <w:tabs>
              <w:tab w:val="right" w:leader="dot" w:pos="8845"/>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_Toc804677886_WPSOffice_Level2 </w:instrText>
          </w:r>
          <w:r>
            <w:rPr>
              <w:rFonts w:hint="eastAsia" w:ascii="仿宋_GB2312" w:hAnsi="仿宋_GB2312" w:eastAsia="仿宋_GB2312" w:cs="仿宋_GB2312"/>
            </w:rPr>
            <w:fldChar w:fldCharType="separate"/>
          </w:r>
          <w:sdt>
            <w:sdtPr>
              <w:rPr>
                <w:rFonts w:hint="eastAsia" w:ascii="仿宋_GB2312" w:hAnsi="仿宋_GB2312" w:eastAsia="仿宋_GB2312" w:cs="仿宋_GB2312"/>
                <w:kern w:val="2"/>
                <w:sz w:val="21"/>
                <w:szCs w:val="24"/>
                <w:lang w:val="en-US" w:eastAsia="zh-CN" w:bidi="ar-SA"/>
              </w:rPr>
              <w:id w:val="618313819"/>
              <w:placeholder>
                <w:docPart w:val="{23fc42e8-2cb8-4018-b440-df0578372b5d}"/>
              </w:placeholder>
            </w:sdtPr>
            <w:sdtEndPr>
              <w:rPr>
                <w:rFonts w:hint="eastAsia" w:ascii="仿宋_GB2312" w:hAnsi="仿宋_GB2312" w:eastAsia="仿宋_GB2312" w:cs="仿宋_GB2312"/>
                <w:kern w:val="2"/>
                <w:sz w:val="21"/>
                <w:szCs w:val="24"/>
                <w:lang w:val="en-US" w:eastAsia="zh-CN" w:bidi="ar-SA"/>
              </w:rPr>
            </w:sdtEndPr>
            <w:sdtContent>
              <w:r>
                <w:rPr>
                  <w:rFonts w:hint="eastAsia" w:ascii="仿宋_GB2312" w:hAnsi="仿宋_GB2312" w:eastAsia="仿宋_GB2312" w:cs="仿宋_GB2312"/>
                </w:rPr>
                <w:t>一、收入支出决算总体情况说明</w:t>
              </w:r>
            </w:sdtContent>
          </w:sdt>
          <w:r>
            <w:rPr>
              <w:rFonts w:hint="eastAsia" w:ascii="仿宋_GB2312" w:hAnsi="仿宋_GB2312" w:eastAsia="仿宋_GB2312" w:cs="仿宋_GB2312"/>
            </w:rPr>
            <w:tab/>
          </w:r>
          <w:bookmarkStart w:id="6" w:name="_Toc804677886_WPSOffice_Level2Page"/>
          <w:r>
            <w:rPr>
              <w:rFonts w:hint="eastAsia" w:ascii="仿宋_GB2312" w:hAnsi="仿宋_GB2312" w:eastAsia="仿宋_GB2312" w:cs="仿宋_GB2312"/>
            </w:rPr>
            <w:t>2</w:t>
          </w:r>
          <w:bookmarkEnd w:id="6"/>
          <w:r>
            <w:rPr>
              <w:rFonts w:hint="eastAsia" w:ascii="仿宋_GB2312" w:hAnsi="仿宋_GB2312" w:eastAsia="仿宋_GB2312" w:cs="仿宋_GB2312"/>
            </w:rPr>
            <w:fldChar w:fldCharType="end"/>
          </w:r>
        </w:p>
        <w:p>
          <w:pPr>
            <w:pStyle w:val="33"/>
            <w:tabs>
              <w:tab w:val="right" w:leader="dot" w:pos="8845"/>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_Toc202762179_WPSOffice_Level2 </w:instrText>
          </w:r>
          <w:r>
            <w:rPr>
              <w:rFonts w:hint="eastAsia" w:ascii="仿宋_GB2312" w:hAnsi="仿宋_GB2312" w:eastAsia="仿宋_GB2312" w:cs="仿宋_GB2312"/>
            </w:rPr>
            <w:fldChar w:fldCharType="separate"/>
          </w:r>
          <w:sdt>
            <w:sdtPr>
              <w:rPr>
                <w:rFonts w:hint="eastAsia" w:ascii="仿宋_GB2312" w:hAnsi="仿宋_GB2312" w:eastAsia="仿宋_GB2312" w:cs="仿宋_GB2312"/>
                <w:kern w:val="2"/>
                <w:sz w:val="21"/>
                <w:szCs w:val="24"/>
                <w:lang w:val="en-US" w:eastAsia="zh-CN" w:bidi="ar-SA"/>
              </w:rPr>
              <w:id w:val="760558324"/>
              <w:placeholder>
                <w:docPart w:val="{7f8cde76-4588-41a5-bec0-c1bb5468b779}"/>
              </w:placeholder>
            </w:sdtPr>
            <w:sdtEndPr>
              <w:rPr>
                <w:rFonts w:hint="eastAsia" w:ascii="仿宋_GB2312" w:hAnsi="仿宋_GB2312" w:eastAsia="仿宋_GB2312" w:cs="仿宋_GB2312"/>
                <w:kern w:val="2"/>
                <w:sz w:val="21"/>
                <w:szCs w:val="24"/>
                <w:lang w:val="en-US" w:eastAsia="zh-CN" w:bidi="ar-SA"/>
              </w:rPr>
            </w:sdtEndPr>
            <w:sdtContent>
              <w:r>
                <w:rPr>
                  <w:rFonts w:hint="eastAsia" w:ascii="仿宋_GB2312" w:hAnsi="仿宋_GB2312" w:eastAsia="仿宋_GB2312" w:cs="仿宋_GB2312"/>
                </w:rPr>
                <w:t>二、收入决算情况说明</w:t>
              </w:r>
            </w:sdtContent>
          </w:sdt>
          <w:r>
            <w:rPr>
              <w:rFonts w:hint="eastAsia" w:ascii="仿宋_GB2312" w:hAnsi="仿宋_GB2312" w:eastAsia="仿宋_GB2312" w:cs="仿宋_GB2312"/>
            </w:rPr>
            <w:tab/>
          </w:r>
          <w:bookmarkStart w:id="7" w:name="_Toc202762179_WPSOffice_Level2Page"/>
          <w:r>
            <w:rPr>
              <w:rFonts w:hint="eastAsia" w:ascii="仿宋_GB2312" w:hAnsi="仿宋_GB2312" w:eastAsia="仿宋_GB2312" w:cs="仿宋_GB2312"/>
            </w:rPr>
            <w:t>2</w:t>
          </w:r>
          <w:bookmarkEnd w:id="7"/>
          <w:r>
            <w:rPr>
              <w:rFonts w:hint="eastAsia" w:ascii="仿宋_GB2312" w:hAnsi="仿宋_GB2312" w:eastAsia="仿宋_GB2312" w:cs="仿宋_GB2312"/>
            </w:rPr>
            <w:fldChar w:fldCharType="end"/>
          </w:r>
        </w:p>
        <w:p>
          <w:pPr>
            <w:pStyle w:val="33"/>
            <w:tabs>
              <w:tab w:val="right" w:leader="dot" w:pos="8845"/>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_Toc811627198_WPSOffice_Level2 </w:instrText>
          </w:r>
          <w:r>
            <w:rPr>
              <w:rFonts w:hint="eastAsia" w:ascii="仿宋_GB2312" w:hAnsi="仿宋_GB2312" w:eastAsia="仿宋_GB2312" w:cs="仿宋_GB2312"/>
            </w:rPr>
            <w:fldChar w:fldCharType="separate"/>
          </w:r>
          <w:sdt>
            <w:sdtPr>
              <w:rPr>
                <w:rFonts w:hint="eastAsia" w:ascii="仿宋_GB2312" w:hAnsi="仿宋_GB2312" w:eastAsia="仿宋_GB2312" w:cs="仿宋_GB2312"/>
                <w:kern w:val="2"/>
                <w:sz w:val="21"/>
                <w:szCs w:val="24"/>
                <w:lang w:val="en-US" w:eastAsia="zh-CN" w:bidi="ar-SA"/>
              </w:rPr>
              <w:id w:val="58706308"/>
              <w:placeholder>
                <w:docPart w:val="{c9b2a13c-f9a5-4fef-a944-1e3b0611b7fa}"/>
              </w:placeholder>
            </w:sdtPr>
            <w:sdtEndPr>
              <w:rPr>
                <w:rFonts w:hint="eastAsia" w:ascii="仿宋_GB2312" w:hAnsi="仿宋_GB2312" w:eastAsia="仿宋_GB2312" w:cs="仿宋_GB2312"/>
                <w:kern w:val="2"/>
                <w:sz w:val="21"/>
                <w:szCs w:val="24"/>
                <w:lang w:val="en-US" w:eastAsia="zh-CN" w:bidi="ar-SA"/>
              </w:rPr>
            </w:sdtEndPr>
            <w:sdtContent>
              <w:r>
                <w:rPr>
                  <w:rFonts w:hint="eastAsia" w:ascii="仿宋_GB2312" w:hAnsi="仿宋_GB2312" w:eastAsia="仿宋_GB2312" w:cs="仿宋_GB2312"/>
                </w:rPr>
                <w:t>三、支出决算情况说明</w:t>
              </w:r>
            </w:sdtContent>
          </w:sdt>
          <w:r>
            <w:rPr>
              <w:rFonts w:hint="eastAsia" w:ascii="仿宋_GB2312" w:hAnsi="仿宋_GB2312" w:eastAsia="仿宋_GB2312" w:cs="仿宋_GB2312"/>
            </w:rPr>
            <w:tab/>
          </w:r>
          <w:bookmarkStart w:id="8" w:name="_Toc811627198_WPSOffice_Level2Page"/>
          <w:r>
            <w:rPr>
              <w:rFonts w:hint="eastAsia" w:ascii="仿宋_GB2312" w:hAnsi="仿宋_GB2312" w:eastAsia="仿宋_GB2312" w:cs="仿宋_GB2312"/>
            </w:rPr>
            <w:t>3</w:t>
          </w:r>
          <w:bookmarkEnd w:id="8"/>
          <w:r>
            <w:rPr>
              <w:rFonts w:hint="eastAsia" w:ascii="仿宋_GB2312" w:hAnsi="仿宋_GB2312" w:eastAsia="仿宋_GB2312" w:cs="仿宋_GB2312"/>
            </w:rPr>
            <w:fldChar w:fldCharType="end"/>
          </w:r>
        </w:p>
        <w:p>
          <w:pPr>
            <w:pStyle w:val="33"/>
            <w:tabs>
              <w:tab w:val="right" w:leader="dot" w:pos="8845"/>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_Toc492612309_WPSOffice_Level2 </w:instrText>
          </w:r>
          <w:r>
            <w:rPr>
              <w:rFonts w:hint="eastAsia" w:ascii="仿宋_GB2312" w:hAnsi="仿宋_GB2312" w:eastAsia="仿宋_GB2312" w:cs="仿宋_GB2312"/>
            </w:rPr>
            <w:fldChar w:fldCharType="separate"/>
          </w:r>
          <w:sdt>
            <w:sdtPr>
              <w:rPr>
                <w:rFonts w:hint="eastAsia" w:ascii="仿宋_GB2312" w:hAnsi="仿宋_GB2312" w:eastAsia="仿宋_GB2312" w:cs="仿宋_GB2312"/>
                <w:kern w:val="2"/>
                <w:sz w:val="21"/>
                <w:szCs w:val="24"/>
                <w:lang w:val="en-US" w:eastAsia="zh-CN" w:bidi="ar-SA"/>
              </w:rPr>
              <w:id w:val="705889395"/>
              <w:placeholder>
                <w:docPart w:val="{8f7b6705-fefd-4064-a3ff-c99447339309}"/>
              </w:placeholder>
            </w:sdtPr>
            <w:sdtEndPr>
              <w:rPr>
                <w:rFonts w:hint="eastAsia" w:ascii="仿宋_GB2312" w:hAnsi="仿宋_GB2312" w:eastAsia="仿宋_GB2312" w:cs="仿宋_GB2312"/>
                <w:kern w:val="2"/>
                <w:sz w:val="21"/>
                <w:szCs w:val="24"/>
                <w:lang w:val="en-US" w:eastAsia="zh-CN" w:bidi="ar-SA"/>
              </w:rPr>
            </w:sdtEndPr>
            <w:sdtContent>
              <w:r>
                <w:rPr>
                  <w:rFonts w:hint="eastAsia" w:ascii="仿宋_GB2312" w:hAnsi="仿宋_GB2312" w:eastAsia="仿宋_GB2312" w:cs="仿宋_GB2312"/>
                </w:rPr>
                <w:t>四、财政拨款收入支出决算总体情况说明</w:t>
              </w:r>
            </w:sdtContent>
          </w:sdt>
          <w:r>
            <w:rPr>
              <w:rFonts w:hint="eastAsia" w:ascii="仿宋_GB2312" w:hAnsi="仿宋_GB2312" w:eastAsia="仿宋_GB2312" w:cs="仿宋_GB2312"/>
            </w:rPr>
            <w:tab/>
          </w:r>
          <w:bookmarkStart w:id="9" w:name="_Toc492612309_WPSOffice_Level2Page"/>
          <w:r>
            <w:rPr>
              <w:rFonts w:hint="eastAsia" w:ascii="仿宋_GB2312" w:hAnsi="仿宋_GB2312" w:eastAsia="仿宋_GB2312" w:cs="仿宋_GB2312"/>
            </w:rPr>
            <w:t>3</w:t>
          </w:r>
          <w:bookmarkEnd w:id="9"/>
          <w:r>
            <w:rPr>
              <w:rFonts w:hint="eastAsia" w:ascii="仿宋_GB2312" w:hAnsi="仿宋_GB2312" w:eastAsia="仿宋_GB2312" w:cs="仿宋_GB2312"/>
            </w:rPr>
            <w:fldChar w:fldCharType="end"/>
          </w:r>
        </w:p>
        <w:p>
          <w:pPr>
            <w:pStyle w:val="33"/>
            <w:tabs>
              <w:tab w:val="right" w:leader="dot" w:pos="8845"/>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_Toc472169718_WPSOffice_Level2 </w:instrText>
          </w:r>
          <w:r>
            <w:rPr>
              <w:rFonts w:hint="eastAsia" w:ascii="仿宋_GB2312" w:hAnsi="仿宋_GB2312" w:eastAsia="仿宋_GB2312" w:cs="仿宋_GB2312"/>
            </w:rPr>
            <w:fldChar w:fldCharType="separate"/>
          </w:r>
          <w:sdt>
            <w:sdtPr>
              <w:rPr>
                <w:rFonts w:hint="eastAsia" w:ascii="仿宋_GB2312" w:hAnsi="仿宋_GB2312" w:eastAsia="仿宋_GB2312" w:cs="仿宋_GB2312"/>
                <w:kern w:val="2"/>
                <w:sz w:val="21"/>
                <w:szCs w:val="24"/>
                <w:lang w:val="en-US" w:eastAsia="zh-CN" w:bidi="ar-SA"/>
              </w:rPr>
              <w:id w:val="456069520"/>
              <w:placeholder>
                <w:docPart w:val="{75c3478e-c9df-4b80-a275-5175d62aaec2}"/>
              </w:placeholder>
            </w:sdtPr>
            <w:sdtEndPr>
              <w:rPr>
                <w:rFonts w:hint="eastAsia" w:ascii="仿宋_GB2312" w:hAnsi="仿宋_GB2312" w:eastAsia="仿宋_GB2312" w:cs="仿宋_GB2312"/>
                <w:kern w:val="2"/>
                <w:sz w:val="21"/>
                <w:szCs w:val="24"/>
                <w:lang w:val="en-US" w:eastAsia="zh-CN" w:bidi="ar-SA"/>
              </w:rPr>
            </w:sdtEndPr>
            <w:sdtContent>
              <w:r>
                <w:rPr>
                  <w:rFonts w:hint="eastAsia" w:ascii="仿宋_GB2312" w:hAnsi="仿宋_GB2312" w:eastAsia="仿宋_GB2312" w:cs="仿宋_GB2312"/>
                </w:rPr>
                <w:t>五、一般公共预算财政拨款支出决算情况说明</w:t>
              </w:r>
            </w:sdtContent>
          </w:sdt>
          <w:r>
            <w:rPr>
              <w:rFonts w:hint="eastAsia" w:ascii="仿宋_GB2312" w:hAnsi="仿宋_GB2312" w:eastAsia="仿宋_GB2312" w:cs="仿宋_GB2312"/>
            </w:rPr>
            <w:tab/>
          </w:r>
          <w:bookmarkStart w:id="10" w:name="_Toc472169718_WPSOffice_Level2Page"/>
          <w:r>
            <w:rPr>
              <w:rFonts w:hint="eastAsia" w:ascii="仿宋_GB2312" w:hAnsi="仿宋_GB2312" w:eastAsia="仿宋_GB2312" w:cs="仿宋_GB2312"/>
            </w:rPr>
            <w:t>4</w:t>
          </w:r>
          <w:bookmarkEnd w:id="10"/>
          <w:r>
            <w:rPr>
              <w:rFonts w:hint="eastAsia" w:ascii="仿宋_GB2312" w:hAnsi="仿宋_GB2312" w:eastAsia="仿宋_GB2312" w:cs="仿宋_GB2312"/>
            </w:rPr>
            <w:fldChar w:fldCharType="end"/>
          </w:r>
        </w:p>
        <w:p>
          <w:pPr>
            <w:pStyle w:val="33"/>
            <w:tabs>
              <w:tab w:val="right" w:leader="dot" w:pos="8845"/>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_Toc1896810994_WPSOffice_Level2 </w:instrText>
          </w:r>
          <w:r>
            <w:rPr>
              <w:rFonts w:hint="eastAsia" w:ascii="仿宋_GB2312" w:hAnsi="仿宋_GB2312" w:eastAsia="仿宋_GB2312" w:cs="仿宋_GB2312"/>
            </w:rPr>
            <w:fldChar w:fldCharType="separate"/>
          </w:r>
          <w:sdt>
            <w:sdtPr>
              <w:rPr>
                <w:rFonts w:hint="eastAsia" w:ascii="仿宋_GB2312" w:hAnsi="仿宋_GB2312" w:eastAsia="仿宋_GB2312" w:cs="仿宋_GB2312"/>
                <w:kern w:val="2"/>
                <w:sz w:val="21"/>
                <w:szCs w:val="24"/>
                <w:lang w:val="en-US" w:eastAsia="zh-CN" w:bidi="ar-SA"/>
              </w:rPr>
              <w:id w:val="417045065"/>
              <w:placeholder>
                <w:docPart w:val="{4641313d-37ca-4a85-b0e3-38b5334f2faf}"/>
              </w:placeholder>
            </w:sdtPr>
            <w:sdtEndPr>
              <w:rPr>
                <w:rFonts w:hint="eastAsia" w:ascii="仿宋_GB2312" w:hAnsi="仿宋_GB2312" w:eastAsia="仿宋_GB2312" w:cs="仿宋_GB2312"/>
                <w:kern w:val="2"/>
                <w:sz w:val="21"/>
                <w:szCs w:val="24"/>
                <w:lang w:val="en-US" w:eastAsia="zh-CN" w:bidi="ar-SA"/>
              </w:rPr>
            </w:sdtEndPr>
            <w:sdtContent>
              <w:r>
                <w:rPr>
                  <w:rFonts w:hint="eastAsia" w:ascii="仿宋_GB2312" w:hAnsi="仿宋_GB2312" w:eastAsia="仿宋_GB2312" w:cs="仿宋_GB2312"/>
                </w:rPr>
                <w:t>六、一般公共预算财政拨款基本支出决算情况说明</w:t>
              </w:r>
            </w:sdtContent>
          </w:sdt>
          <w:r>
            <w:rPr>
              <w:rFonts w:hint="eastAsia" w:ascii="仿宋_GB2312" w:hAnsi="仿宋_GB2312" w:eastAsia="仿宋_GB2312" w:cs="仿宋_GB2312"/>
            </w:rPr>
            <w:tab/>
          </w:r>
          <w:bookmarkStart w:id="11" w:name="_Toc1896810994_WPSOffice_Level2Page"/>
          <w:r>
            <w:rPr>
              <w:rFonts w:hint="eastAsia" w:ascii="仿宋_GB2312" w:hAnsi="仿宋_GB2312" w:eastAsia="仿宋_GB2312" w:cs="仿宋_GB2312"/>
            </w:rPr>
            <w:t>6</w:t>
          </w:r>
          <w:bookmarkEnd w:id="11"/>
          <w:r>
            <w:rPr>
              <w:rFonts w:hint="eastAsia" w:ascii="仿宋_GB2312" w:hAnsi="仿宋_GB2312" w:eastAsia="仿宋_GB2312" w:cs="仿宋_GB2312"/>
            </w:rPr>
            <w:fldChar w:fldCharType="end"/>
          </w:r>
        </w:p>
        <w:p>
          <w:pPr>
            <w:pStyle w:val="33"/>
            <w:tabs>
              <w:tab w:val="right" w:leader="dot" w:pos="8845"/>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_Toc324697976_WPSOffice_Level2 </w:instrText>
          </w:r>
          <w:r>
            <w:rPr>
              <w:rFonts w:hint="eastAsia" w:ascii="仿宋_GB2312" w:hAnsi="仿宋_GB2312" w:eastAsia="仿宋_GB2312" w:cs="仿宋_GB2312"/>
            </w:rPr>
            <w:fldChar w:fldCharType="separate"/>
          </w:r>
          <w:sdt>
            <w:sdtPr>
              <w:rPr>
                <w:rFonts w:hint="eastAsia" w:ascii="仿宋_GB2312" w:hAnsi="仿宋_GB2312" w:eastAsia="仿宋_GB2312" w:cs="仿宋_GB2312"/>
                <w:kern w:val="2"/>
                <w:sz w:val="21"/>
                <w:szCs w:val="24"/>
                <w:lang w:val="en-US" w:eastAsia="zh-CN" w:bidi="ar-SA"/>
              </w:rPr>
              <w:id w:val="36504366"/>
              <w:placeholder>
                <w:docPart w:val="{bbd8af36-7e7e-400b-b97c-1a3e748f5008}"/>
              </w:placeholder>
            </w:sdtPr>
            <w:sdtEndPr>
              <w:rPr>
                <w:rFonts w:hint="eastAsia" w:ascii="仿宋_GB2312" w:hAnsi="仿宋_GB2312" w:eastAsia="仿宋_GB2312" w:cs="仿宋_GB2312"/>
                <w:kern w:val="2"/>
                <w:sz w:val="21"/>
                <w:szCs w:val="24"/>
                <w:lang w:val="en-US" w:eastAsia="zh-CN" w:bidi="ar-SA"/>
              </w:rPr>
            </w:sdtEndPr>
            <w:sdtContent>
              <w:r>
                <w:rPr>
                  <w:rFonts w:hint="eastAsia" w:ascii="仿宋_GB2312" w:hAnsi="仿宋_GB2312" w:eastAsia="仿宋_GB2312" w:cs="仿宋_GB2312"/>
                </w:rPr>
                <w:t>七、财政拨款“三公”经费支出决算情况说明</w:t>
              </w:r>
            </w:sdtContent>
          </w:sdt>
          <w:r>
            <w:rPr>
              <w:rFonts w:hint="eastAsia" w:ascii="仿宋_GB2312" w:hAnsi="仿宋_GB2312" w:eastAsia="仿宋_GB2312" w:cs="仿宋_GB2312"/>
            </w:rPr>
            <w:tab/>
          </w:r>
          <w:bookmarkStart w:id="12" w:name="_Toc324697976_WPSOffice_Level2Page"/>
          <w:r>
            <w:rPr>
              <w:rFonts w:hint="eastAsia" w:ascii="仿宋_GB2312" w:hAnsi="仿宋_GB2312" w:eastAsia="仿宋_GB2312" w:cs="仿宋_GB2312"/>
            </w:rPr>
            <w:t>6</w:t>
          </w:r>
          <w:bookmarkEnd w:id="12"/>
          <w:r>
            <w:rPr>
              <w:rFonts w:hint="eastAsia" w:ascii="仿宋_GB2312" w:hAnsi="仿宋_GB2312" w:eastAsia="仿宋_GB2312" w:cs="仿宋_GB2312"/>
            </w:rPr>
            <w:fldChar w:fldCharType="end"/>
          </w:r>
        </w:p>
        <w:p>
          <w:pPr>
            <w:pStyle w:val="33"/>
            <w:tabs>
              <w:tab w:val="right" w:leader="dot" w:pos="8845"/>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_Toc1042174999_WPSOffice_Level2 </w:instrText>
          </w:r>
          <w:r>
            <w:rPr>
              <w:rFonts w:hint="eastAsia" w:ascii="仿宋_GB2312" w:hAnsi="仿宋_GB2312" w:eastAsia="仿宋_GB2312" w:cs="仿宋_GB2312"/>
            </w:rPr>
            <w:fldChar w:fldCharType="separate"/>
          </w:r>
          <w:sdt>
            <w:sdtPr>
              <w:rPr>
                <w:rFonts w:hint="eastAsia" w:ascii="仿宋_GB2312" w:hAnsi="仿宋_GB2312" w:eastAsia="仿宋_GB2312" w:cs="仿宋_GB2312"/>
                <w:kern w:val="2"/>
                <w:sz w:val="21"/>
                <w:szCs w:val="24"/>
                <w:lang w:val="en-US" w:eastAsia="zh-CN" w:bidi="ar-SA"/>
              </w:rPr>
              <w:id w:val="755002619"/>
              <w:placeholder>
                <w:docPart w:val="{c73d4c8a-7294-455d-8526-22177884d83a}"/>
              </w:placeholder>
            </w:sdtPr>
            <w:sdtEndPr>
              <w:rPr>
                <w:rFonts w:hint="eastAsia" w:ascii="仿宋_GB2312" w:hAnsi="仿宋_GB2312" w:eastAsia="仿宋_GB2312" w:cs="仿宋_GB2312"/>
                <w:kern w:val="2"/>
                <w:sz w:val="21"/>
                <w:szCs w:val="24"/>
                <w:lang w:val="en-US" w:eastAsia="zh-CN" w:bidi="ar-SA"/>
              </w:rPr>
            </w:sdtEndPr>
            <w:sdtContent>
              <w:r>
                <w:rPr>
                  <w:rFonts w:hint="eastAsia" w:ascii="仿宋_GB2312" w:hAnsi="仿宋_GB2312" w:eastAsia="仿宋_GB2312" w:cs="仿宋_GB2312"/>
                </w:rPr>
                <w:t>八、政府性基金预算支出决算情况说明</w:t>
              </w:r>
            </w:sdtContent>
          </w:sdt>
          <w:r>
            <w:rPr>
              <w:rFonts w:hint="eastAsia" w:ascii="仿宋_GB2312" w:hAnsi="仿宋_GB2312" w:eastAsia="仿宋_GB2312" w:cs="仿宋_GB2312"/>
            </w:rPr>
            <w:tab/>
          </w:r>
          <w:bookmarkStart w:id="13" w:name="_Toc1042174999_WPSOffice_Level2Page"/>
          <w:r>
            <w:rPr>
              <w:rFonts w:hint="eastAsia" w:ascii="仿宋_GB2312" w:hAnsi="仿宋_GB2312" w:eastAsia="仿宋_GB2312" w:cs="仿宋_GB2312"/>
            </w:rPr>
            <w:t>8</w:t>
          </w:r>
          <w:bookmarkEnd w:id="13"/>
          <w:r>
            <w:rPr>
              <w:rFonts w:hint="eastAsia" w:ascii="仿宋_GB2312" w:hAnsi="仿宋_GB2312" w:eastAsia="仿宋_GB2312" w:cs="仿宋_GB2312"/>
            </w:rPr>
            <w:fldChar w:fldCharType="end"/>
          </w:r>
        </w:p>
        <w:p>
          <w:pPr>
            <w:pStyle w:val="33"/>
            <w:tabs>
              <w:tab w:val="right" w:leader="dot" w:pos="8845"/>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_Toc750129271_WPSOffice_Level2 </w:instrText>
          </w:r>
          <w:r>
            <w:rPr>
              <w:rFonts w:hint="eastAsia" w:ascii="仿宋_GB2312" w:hAnsi="仿宋_GB2312" w:eastAsia="仿宋_GB2312" w:cs="仿宋_GB2312"/>
            </w:rPr>
            <w:fldChar w:fldCharType="separate"/>
          </w:r>
          <w:sdt>
            <w:sdtPr>
              <w:rPr>
                <w:rFonts w:hint="eastAsia" w:ascii="仿宋_GB2312" w:hAnsi="仿宋_GB2312" w:eastAsia="仿宋_GB2312" w:cs="仿宋_GB2312"/>
                <w:kern w:val="2"/>
                <w:sz w:val="21"/>
                <w:szCs w:val="24"/>
                <w:lang w:val="en-US" w:eastAsia="zh-CN" w:bidi="ar-SA"/>
              </w:rPr>
              <w:id w:val="777824824"/>
              <w:placeholder>
                <w:docPart w:val="{5e62f733-a640-40bf-81ee-9565ace46173}"/>
              </w:placeholder>
            </w:sdtPr>
            <w:sdtEndPr>
              <w:rPr>
                <w:rFonts w:hint="eastAsia" w:ascii="仿宋_GB2312" w:hAnsi="仿宋_GB2312" w:eastAsia="仿宋_GB2312" w:cs="仿宋_GB2312"/>
                <w:kern w:val="2"/>
                <w:sz w:val="21"/>
                <w:szCs w:val="24"/>
                <w:lang w:val="en-US" w:eastAsia="zh-CN" w:bidi="ar-SA"/>
              </w:rPr>
            </w:sdtEndPr>
            <w:sdtContent>
              <w:r>
                <w:rPr>
                  <w:rFonts w:hint="eastAsia" w:ascii="仿宋_GB2312" w:hAnsi="仿宋_GB2312" w:eastAsia="仿宋_GB2312" w:cs="仿宋_GB2312"/>
                </w:rPr>
                <w:t>九、 国有资本经营预算支出决算情况说明</w:t>
              </w:r>
            </w:sdtContent>
          </w:sdt>
          <w:r>
            <w:rPr>
              <w:rFonts w:hint="eastAsia" w:ascii="仿宋_GB2312" w:hAnsi="仿宋_GB2312" w:eastAsia="仿宋_GB2312" w:cs="仿宋_GB2312"/>
            </w:rPr>
            <w:tab/>
          </w:r>
          <w:bookmarkStart w:id="14" w:name="_Toc750129271_WPSOffice_Level2Page"/>
          <w:r>
            <w:rPr>
              <w:rFonts w:hint="eastAsia" w:ascii="仿宋_GB2312" w:hAnsi="仿宋_GB2312" w:eastAsia="仿宋_GB2312" w:cs="仿宋_GB2312"/>
            </w:rPr>
            <w:t>8</w:t>
          </w:r>
          <w:bookmarkEnd w:id="14"/>
          <w:r>
            <w:rPr>
              <w:rFonts w:hint="eastAsia" w:ascii="仿宋_GB2312" w:hAnsi="仿宋_GB2312" w:eastAsia="仿宋_GB2312" w:cs="仿宋_GB2312"/>
            </w:rPr>
            <w:fldChar w:fldCharType="end"/>
          </w:r>
        </w:p>
        <w:p>
          <w:pPr>
            <w:pStyle w:val="33"/>
            <w:tabs>
              <w:tab w:val="right" w:leader="dot" w:pos="8845"/>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_Toc1302629652_WPSOffice_Level2 </w:instrText>
          </w:r>
          <w:r>
            <w:rPr>
              <w:rFonts w:hint="eastAsia" w:ascii="仿宋_GB2312" w:hAnsi="仿宋_GB2312" w:eastAsia="仿宋_GB2312" w:cs="仿宋_GB2312"/>
            </w:rPr>
            <w:fldChar w:fldCharType="separate"/>
          </w:r>
          <w:sdt>
            <w:sdtPr>
              <w:rPr>
                <w:rFonts w:hint="eastAsia" w:ascii="仿宋_GB2312" w:hAnsi="仿宋_GB2312" w:eastAsia="仿宋_GB2312" w:cs="仿宋_GB2312"/>
                <w:kern w:val="2"/>
                <w:sz w:val="21"/>
                <w:szCs w:val="24"/>
                <w:lang w:val="en-US" w:eastAsia="zh-CN" w:bidi="ar-SA"/>
              </w:rPr>
              <w:id w:val="317347082"/>
              <w:placeholder>
                <w:docPart w:val="{61ad7b79-5efb-4564-9daa-cbaa460ccf75}"/>
              </w:placeholder>
            </w:sdtPr>
            <w:sdtEndPr>
              <w:rPr>
                <w:rFonts w:hint="eastAsia" w:ascii="仿宋_GB2312" w:hAnsi="仿宋_GB2312" w:eastAsia="仿宋_GB2312" w:cs="仿宋_GB2312"/>
                <w:kern w:val="2"/>
                <w:sz w:val="21"/>
                <w:szCs w:val="24"/>
                <w:lang w:val="en-US" w:eastAsia="zh-CN" w:bidi="ar-SA"/>
              </w:rPr>
            </w:sdtEndPr>
            <w:sdtContent>
              <w:r>
                <w:rPr>
                  <w:rFonts w:hint="eastAsia" w:ascii="仿宋_GB2312" w:hAnsi="仿宋_GB2312" w:eastAsia="仿宋_GB2312" w:cs="仿宋_GB2312"/>
                </w:rPr>
                <w:t>十、其他重要事项的情况说明</w:t>
              </w:r>
            </w:sdtContent>
          </w:sdt>
          <w:r>
            <w:rPr>
              <w:rFonts w:hint="eastAsia" w:ascii="仿宋_GB2312" w:hAnsi="仿宋_GB2312" w:eastAsia="仿宋_GB2312" w:cs="仿宋_GB2312"/>
            </w:rPr>
            <w:tab/>
          </w:r>
          <w:bookmarkStart w:id="15" w:name="_Toc1302629652_WPSOffice_Level2Page"/>
          <w:r>
            <w:rPr>
              <w:rFonts w:hint="eastAsia" w:ascii="仿宋_GB2312" w:hAnsi="仿宋_GB2312" w:eastAsia="仿宋_GB2312" w:cs="仿宋_GB2312"/>
            </w:rPr>
            <w:t>8</w:t>
          </w:r>
          <w:bookmarkEnd w:id="15"/>
          <w:r>
            <w:rPr>
              <w:rFonts w:hint="eastAsia" w:ascii="仿宋_GB2312" w:hAnsi="仿宋_GB2312" w:eastAsia="仿宋_GB2312" w:cs="仿宋_GB2312"/>
            </w:rPr>
            <w:fldChar w:fldCharType="end"/>
          </w:r>
        </w:p>
        <w:p>
          <w:pPr>
            <w:pStyle w:val="32"/>
            <w:tabs>
              <w:tab w:val="right" w:leader="dot" w:pos="8845"/>
            </w:tabs>
            <w:rPr>
              <w:rFonts w:hint="default"/>
            </w:rPr>
          </w:pPr>
          <w:r>
            <w:fldChar w:fldCharType="begin"/>
          </w:r>
          <w:r>
            <w:instrText xml:space="preserve"> HYPERLINK \l _Toc1438978110_WPSOffice_Level1 </w:instrText>
          </w:r>
          <w:r>
            <w:fldChar w:fldCharType="separate"/>
          </w:r>
          <w:sdt>
            <w:sdtPr>
              <w:rPr>
                <w:rFonts w:ascii="Times New Roman" w:hAnsi="Times New Roman" w:eastAsia="宋体" w:cs="Times New Roman"/>
                <w:kern w:val="2"/>
                <w:sz w:val="21"/>
                <w:szCs w:val="24"/>
                <w:lang w:val="en-US" w:eastAsia="zh-CN" w:bidi="ar-SA"/>
              </w:rPr>
              <w:id w:val="554613990"/>
              <w:placeholder>
                <w:docPart w:val="{8f333a30-252b-483b-9136-cad973e37958}"/>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第三部分 名词解释</w:t>
              </w:r>
            </w:sdtContent>
          </w:sdt>
          <w:r>
            <w:tab/>
          </w:r>
          <w:r>
            <w:fldChar w:fldCharType="end"/>
          </w:r>
          <w:r>
            <w:t>10</w:t>
          </w:r>
        </w:p>
        <w:p>
          <w:pPr>
            <w:pStyle w:val="32"/>
            <w:tabs>
              <w:tab w:val="right" w:leader="dot" w:pos="8845"/>
            </w:tabs>
          </w:pPr>
          <w:r>
            <w:fldChar w:fldCharType="begin"/>
          </w:r>
          <w:r>
            <w:instrText xml:space="preserve"> HYPERLINK \l _Toc804677886_WPSOffice_Level1 </w:instrText>
          </w:r>
          <w:r>
            <w:fldChar w:fldCharType="separate"/>
          </w:r>
          <w:sdt>
            <w:sdtPr>
              <w:rPr>
                <w:rFonts w:ascii="Times New Roman" w:hAnsi="Times New Roman" w:eastAsia="宋体" w:cs="Times New Roman"/>
                <w:kern w:val="2"/>
                <w:sz w:val="21"/>
                <w:szCs w:val="24"/>
                <w:lang w:val="en-US" w:eastAsia="zh-CN" w:bidi="ar-SA"/>
              </w:rPr>
              <w:id w:val="129533785"/>
              <w:placeholder>
                <w:docPart w:val="{61919b3b-7e4b-4f84-8dbc-f77eed37a19b}"/>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第四部分  附件</w:t>
              </w:r>
            </w:sdtContent>
          </w:sdt>
          <w:r>
            <w:tab/>
          </w:r>
          <w:bookmarkStart w:id="16" w:name="_Toc804677886_WPSOffice_Level1Page"/>
          <w:r>
            <w:t>12</w:t>
          </w:r>
          <w:bookmarkEnd w:id="16"/>
          <w:r>
            <w:fldChar w:fldCharType="end"/>
          </w:r>
        </w:p>
        <w:p>
          <w:pPr>
            <w:pStyle w:val="32"/>
            <w:tabs>
              <w:tab w:val="right" w:leader="dot" w:pos="8845"/>
            </w:tabs>
          </w:pPr>
          <w:r>
            <w:fldChar w:fldCharType="begin"/>
          </w:r>
          <w:r>
            <w:instrText xml:space="preserve"> HYPERLINK \l _Toc202762179_WPSOffice_Level1 </w:instrText>
          </w:r>
          <w:r>
            <w:fldChar w:fldCharType="separate"/>
          </w:r>
          <w:sdt>
            <w:sdtPr>
              <w:rPr>
                <w:rFonts w:ascii="Times New Roman" w:hAnsi="Times New Roman" w:eastAsia="宋体" w:cs="Times New Roman"/>
                <w:kern w:val="2"/>
                <w:sz w:val="21"/>
                <w:szCs w:val="24"/>
                <w:lang w:val="en-US" w:eastAsia="zh-CN" w:bidi="ar-SA"/>
              </w:rPr>
              <w:id w:val="545155350"/>
              <w:placeholder>
                <w:docPart w:val="{dcf252a2-ae51-4cf3-a043-9f4068ca2271}"/>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第五部分 附表</w:t>
              </w:r>
            </w:sdtContent>
          </w:sdt>
          <w:r>
            <w:tab/>
          </w:r>
          <w:bookmarkStart w:id="17" w:name="_Toc202762179_WPSOffice_Level1Page"/>
          <w:r>
            <w:t>26</w:t>
          </w:r>
          <w:bookmarkEnd w:id="17"/>
          <w:r>
            <w:fldChar w:fldCharType="end"/>
          </w:r>
        </w:p>
        <w:p>
          <w:pPr>
            <w:pStyle w:val="33"/>
            <w:tabs>
              <w:tab w:val="right" w:leader="dot" w:pos="8845"/>
            </w:tabs>
          </w:pPr>
          <w:r>
            <w:fldChar w:fldCharType="begin"/>
          </w:r>
          <w:r>
            <w:instrText xml:space="preserve"> HYPERLINK \l _Toc495586250_WPSOffice_Level2 </w:instrText>
          </w:r>
          <w:r>
            <w:fldChar w:fldCharType="separate"/>
          </w:r>
          <w:sdt>
            <w:sdtPr>
              <w:rPr>
                <w:rFonts w:ascii="Times New Roman" w:hAnsi="Times New Roman" w:eastAsia="宋体" w:cs="Times New Roman"/>
                <w:kern w:val="2"/>
                <w:sz w:val="21"/>
                <w:szCs w:val="24"/>
                <w:lang w:val="en-US" w:eastAsia="zh-CN" w:bidi="ar-SA"/>
              </w:rPr>
              <w:id w:val="192072791"/>
              <w:placeholder>
                <w:docPart w:val="{0736d9b2-963c-4425-a786-442a6778365e}"/>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一、收入支出决算总表</w:t>
              </w:r>
            </w:sdtContent>
          </w:sdt>
          <w:r>
            <w:tab/>
          </w:r>
          <w:bookmarkStart w:id="18" w:name="_Toc495586250_WPSOffice_Level2Page"/>
          <w:r>
            <w:t>26</w:t>
          </w:r>
          <w:bookmarkEnd w:id="18"/>
          <w:r>
            <w:fldChar w:fldCharType="end"/>
          </w:r>
        </w:p>
        <w:p>
          <w:pPr>
            <w:pStyle w:val="33"/>
            <w:tabs>
              <w:tab w:val="right" w:leader="dot" w:pos="8845"/>
            </w:tabs>
          </w:pPr>
          <w:r>
            <w:fldChar w:fldCharType="begin"/>
          </w:r>
          <w:r>
            <w:instrText xml:space="preserve"> HYPERLINK \l _Toc702995846_WPSOffice_Level2 </w:instrText>
          </w:r>
          <w:r>
            <w:fldChar w:fldCharType="separate"/>
          </w:r>
          <w:sdt>
            <w:sdtPr>
              <w:rPr>
                <w:rFonts w:ascii="Times New Roman" w:hAnsi="Times New Roman" w:eastAsia="宋体" w:cs="Times New Roman"/>
                <w:kern w:val="2"/>
                <w:sz w:val="21"/>
                <w:szCs w:val="24"/>
                <w:lang w:val="en-US" w:eastAsia="zh-CN" w:bidi="ar-SA"/>
              </w:rPr>
              <w:id w:val="420073346"/>
              <w:placeholder>
                <w:docPart w:val="{628639d2-8961-4303-a42b-01e54438ea95}"/>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二、收入决算表</w:t>
              </w:r>
            </w:sdtContent>
          </w:sdt>
          <w:r>
            <w:tab/>
          </w:r>
          <w:bookmarkStart w:id="19" w:name="_Toc702995846_WPSOffice_Level2Page"/>
          <w:r>
            <w:t>26</w:t>
          </w:r>
          <w:bookmarkEnd w:id="19"/>
          <w:r>
            <w:fldChar w:fldCharType="end"/>
          </w:r>
        </w:p>
        <w:p>
          <w:pPr>
            <w:pStyle w:val="33"/>
            <w:tabs>
              <w:tab w:val="right" w:leader="dot" w:pos="8845"/>
            </w:tabs>
          </w:pPr>
          <w:r>
            <w:fldChar w:fldCharType="begin"/>
          </w:r>
          <w:r>
            <w:instrText xml:space="preserve"> HYPERLINK \l _Toc50347992_WPSOffice_Level2 </w:instrText>
          </w:r>
          <w:r>
            <w:fldChar w:fldCharType="separate"/>
          </w:r>
          <w:sdt>
            <w:sdtPr>
              <w:rPr>
                <w:rFonts w:ascii="Times New Roman" w:hAnsi="Times New Roman" w:eastAsia="宋体" w:cs="Times New Roman"/>
                <w:kern w:val="2"/>
                <w:sz w:val="21"/>
                <w:szCs w:val="24"/>
                <w:lang w:val="en-US" w:eastAsia="zh-CN" w:bidi="ar-SA"/>
              </w:rPr>
              <w:id w:val="965581517"/>
              <w:placeholder>
                <w:docPart w:val="{a33e2e97-ff1d-4780-b290-68aaf06e9b0d}"/>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三、支出决算表</w:t>
              </w:r>
            </w:sdtContent>
          </w:sdt>
          <w:r>
            <w:tab/>
          </w:r>
          <w:bookmarkStart w:id="20" w:name="_Toc50347992_WPSOffice_Level2Page"/>
          <w:r>
            <w:t>26</w:t>
          </w:r>
          <w:bookmarkEnd w:id="20"/>
          <w:r>
            <w:fldChar w:fldCharType="end"/>
          </w:r>
        </w:p>
        <w:p>
          <w:pPr>
            <w:pStyle w:val="33"/>
            <w:tabs>
              <w:tab w:val="right" w:leader="dot" w:pos="8845"/>
            </w:tabs>
          </w:pPr>
          <w:r>
            <w:fldChar w:fldCharType="begin"/>
          </w:r>
          <w:r>
            <w:instrText xml:space="preserve"> HYPERLINK \l _Toc763708865_WPSOffice_Level2 </w:instrText>
          </w:r>
          <w:r>
            <w:fldChar w:fldCharType="separate"/>
          </w:r>
          <w:sdt>
            <w:sdtPr>
              <w:rPr>
                <w:rFonts w:ascii="Times New Roman" w:hAnsi="Times New Roman" w:eastAsia="宋体" w:cs="Times New Roman"/>
                <w:kern w:val="2"/>
                <w:sz w:val="21"/>
                <w:szCs w:val="24"/>
                <w:lang w:val="en-US" w:eastAsia="zh-CN" w:bidi="ar-SA"/>
              </w:rPr>
              <w:id w:val="77988652"/>
              <w:placeholder>
                <w:docPart w:val="{f53a3184-d8cc-430a-9635-5d68bb6f6c23}"/>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四、财政拨款收入支出决算总表</w:t>
              </w:r>
            </w:sdtContent>
          </w:sdt>
          <w:r>
            <w:tab/>
          </w:r>
          <w:bookmarkStart w:id="21" w:name="_Toc763708865_WPSOffice_Level2Page"/>
          <w:r>
            <w:t>26</w:t>
          </w:r>
          <w:bookmarkEnd w:id="21"/>
          <w:r>
            <w:fldChar w:fldCharType="end"/>
          </w:r>
        </w:p>
        <w:p>
          <w:pPr>
            <w:pStyle w:val="33"/>
            <w:tabs>
              <w:tab w:val="right" w:leader="dot" w:pos="8845"/>
            </w:tabs>
          </w:pPr>
          <w:r>
            <w:fldChar w:fldCharType="begin"/>
          </w:r>
          <w:r>
            <w:instrText xml:space="preserve"> HYPERLINK \l _Toc519422707_WPSOffice_Level2 </w:instrText>
          </w:r>
          <w:r>
            <w:fldChar w:fldCharType="separate"/>
          </w:r>
          <w:sdt>
            <w:sdtPr>
              <w:rPr>
                <w:rFonts w:ascii="Times New Roman" w:hAnsi="Times New Roman" w:eastAsia="宋体" w:cs="Times New Roman"/>
                <w:kern w:val="2"/>
                <w:sz w:val="21"/>
                <w:szCs w:val="24"/>
                <w:lang w:val="en-US" w:eastAsia="zh-CN" w:bidi="ar-SA"/>
              </w:rPr>
              <w:id w:val="327738861"/>
              <w:placeholder>
                <w:docPart w:val="{a20c7f78-7216-407c-8508-38b3e57e3d14}"/>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五、财政拨款支出决算明细表</w:t>
              </w:r>
            </w:sdtContent>
          </w:sdt>
          <w:r>
            <w:tab/>
          </w:r>
          <w:bookmarkStart w:id="22" w:name="_Toc519422707_WPSOffice_Level2Page"/>
          <w:r>
            <w:t>26</w:t>
          </w:r>
          <w:bookmarkEnd w:id="22"/>
          <w:r>
            <w:fldChar w:fldCharType="end"/>
          </w:r>
        </w:p>
        <w:p>
          <w:pPr>
            <w:pStyle w:val="33"/>
            <w:tabs>
              <w:tab w:val="right" w:leader="dot" w:pos="8845"/>
            </w:tabs>
          </w:pPr>
          <w:r>
            <w:fldChar w:fldCharType="begin"/>
          </w:r>
          <w:r>
            <w:instrText xml:space="preserve"> HYPERLINK \l _Toc1249042132_WPSOffice_Level2 </w:instrText>
          </w:r>
          <w:r>
            <w:fldChar w:fldCharType="separate"/>
          </w:r>
          <w:sdt>
            <w:sdtPr>
              <w:rPr>
                <w:rFonts w:ascii="Times New Roman" w:hAnsi="Times New Roman" w:eastAsia="宋体" w:cs="Times New Roman"/>
                <w:kern w:val="2"/>
                <w:sz w:val="21"/>
                <w:szCs w:val="24"/>
                <w:lang w:val="en-US" w:eastAsia="zh-CN" w:bidi="ar-SA"/>
              </w:rPr>
              <w:id w:val="775345076"/>
              <w:placeholder>
                <w:docPart w:val="{50d292d1-41e4-45c9-b19a-c84b1de4afc2}"/>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六、一般公共预算财政拨款支出决算表</w:t>
              </w:r>
            </w:sdtContent>
          </w:sdt>
          <w:r>
            <w:tab/>
          </w:r>
          <w:bookmarkStart w:id="23" w:name="_Toc1249042132_WPSOffice_Level2Page"/>
          <w:r>
            <w:t>26</w:t>
          </w:r>
          <w:bookmarkEnd w:id="23"/>
          <w:r>
            <w:fldChar w:fldCharType="end"/>
          </w:r>
        </w:p>
        <w:p>
          <w:pPr>
            <w:pStyle w:val="33"/>
            <w:tabs>
              <w:tab w:val="right" w:leader="dot" w:pos="8845"/>
            </w:tabs>
          </w:pPr>
          <w:r>
            <w:fldChar w:fldCharType="begin"/>
          </w:r>
          <w:r>
            <w:instrText xml:space="preserve"> HYPERLINK \l _Toc2017864181_WPSOffice_Level2 </w:instrText>
          </w:r>
          <w:r>
            <w:fldChar w:fldCharType="separate"/>
          </w:r>
          <w:sdt>
            <w:sdtPr>
              <w:rPr>
                <w:rFonts w:ascii="Times New Roman" w:hAnsi="Times New Roman" w:eastAsia="宋体" w:cs="Times New Roman"/>
                <w:kern w:val="2"/>
                <w:sz w:val="21"/>
                <w:szCs w:val="24"/>
                <w:lang w:val="en-US" w:eastAsia="zh-CN" w:bidi="ar-SA"/>
              </w:rPr>
              <w:id w:val="706548408"/>
              <w:placeholder>
                <w:docPart w:val="{de832b3a-ac2c-47be-9102-a7999ab85b76}"/>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七、一般公共预算财政拨款支出决算明细表</w:t>
              </w:r>
            </w:sdtContent>
          </w:sdt>
          <w:r>
            <w:tab/>
          </w:r>
          <w:bookmarkStart w:id="24" w:name="_Toc2017864181_WPSOffice_Level2Page"/>
          <w:r>
            <w:t>26</w:t>
          </w:r>
          <w:bookmarkEnd w:id="24"/>
          <w:r>
            <w:fldChar w:fldCharType="end"/>
          </w:r>
        </w:p>
        <w:p>
          <w:pPr>
            <w:pStyle w:val="33"/>
            <w:tabs>
              <w:tab w:val="right" w:leader="dot" w:pos="8845"/>
            </w:tabs>
          </w:pPr>
          <w:r>
            <w:fldChar w:fldCharType="begin"/>
          </w:r>
          <w:r>
            <w:instrText xml:space="preserve"> HYPERLINK \l _Toc1165318915_WPSOffice_Level2 </w:instrText>
          </w:r>
          <w:r>
            <w:fldChar w:fldCharType="separate"/>
          </w:r>
          <w:sdt>
            <w:sdtPr>
              <w:rPr>
                <w:rFonts w:ascii="Times New Roman" w:hAnsi="Times New Roman" w:eastAsia="宋体" w:cs="Times New Roman"/>
                <w:kern w:val="2"/>
                <w:sz w:val="21"/>
                <w:szCs w:val="24"/>
                <w:lang w:val="en-US" w:eastAsia="zh-CN" w:bidi="ar-SA"/>
              </w:rPr>
              <w:id w:val="710236774"/>
              <w:placeholder>
                <w:docPart w:val="{82ca9da5-a8d0-4b9f-b56e-ea9b9e39e672}"/>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八、一般公共预算财政拨款基本支出决算表</w:t>
              </w:r>
            </w:sdtContent>
          </w:sdt>
          <w:r>
            <w:tab/>
          </w:r>
          <w:bookmarkStart w:id="25" w:name="_Toc1165318915_WPSOffice_Level2Page"/>
          <w:r>
            <w:t>26</w:t>
          </w:r>
          <w:bookmarkEnd w:id="25"/>
          <w:r>
            <w:fldChar w:fldCharType="end"/>
          </w:r>
        </w:p>
        <w:p>
          <w:pPr>
            <w:pStyle w:val="33"/>
            <w:tabs>
              <w:tab w:val="right" w:leader="dot" w:pos="8845"/>
            </w:tabs>
          </w:pPr>
          <w:r>
            <w:fldChar w:fldCharType="begin"/>
          </w:r>
          <w:r>
            <w:instrText xml:space="preserve"> HYPERLINK \l _Toc405757822_WPSOffice_Level2 </w:instrText>
          </w:r>
          <w:r>
            <w:fldChar w:fldCharType="separate"/>
          </w:r>
          <w:sdt>
            <w:sdtPr>
              <w:rPr>
                <w:rFonts w:ascii="Times New Roman" w:hAnsi="Times New Roman" w:eastAsia="宋体" w:cs="Times New Roman"/>
                <w:kern w:val="2"/>
                <w:sz w:val="21"/>
                <w:szCs w:val="24"/>
                <w:lang w:val="en-US" w:eastAsia="zh-CN" w:bidi="ar-SA"/>
              </w:rPr>
              <w:id w:val="481568739"/>
              <w:placeholder>
                <w:docPart w:val="{0283e201-f8ad-4579-8cdf-e5cb22f3bb99}"/>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九、一般公共预算财政拨款项目支出决算表</w:t>
              </w:r>
            </w:sdtContent>
          </w:sdt>
          <w:r>
            <w:tab/>
          </w:r>
          <w:bookmarkStart w:id="26" w:name="_Toc405757822_WPSOffice_Level2Page"/>
          <w:r>
            <w:t>26</w:t>
          </w:r>
          <w:bookmarkEnd w:id="26"/>
          <w:r>
            <w:fldChar w:fldCharType="end"/>
          </w:r>
        </w:p>
        <w:p>
          <w:pPr>
            <w:pStyle w:val="33"/>
            <w:tabs>
              <w:tab w:val="right" w:leader="dot" w:pos="8845"/>
            </w:tabs>
          </w:pPr>
          <w:r>
            <w:fldChar w:fldCharType="begin"/>
          </w:r>
          <w:r>
            <w:instrText xml:space="preserve"> HYPERLINK \l _Toc1886271342_WPSOffice_Level2 </w:instrText>
          </w:r>
          <w:r>
            <w:fldChar w:fldCharType="separate"/>
          </w:r>
          <w:sdt>
            <w:sdtPr>
              <w:rPr>
                <w:rFonts w:ascii="Times New Roman" w:hAnsi="Times New Roman" w:eastAsia="宋体" w:cs="Times New Roman"/>
                <w:kern w:val="2"/>
                <w:sz w:val="21"/>
                <w:szCs w:val="24"/>
                <w:lang w:val="en-US" w:eastAsia="zh-CN" w:bidi="ar-SA"/>
              </w:rPr>
              <w:id w:val="935694172"/>
              <w:placeholder>
                <w:docPart w:val="{3acad1ca-7376-4b37-ab88-0cbe64713cfe}"/>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十、政府性基金预算财政拨款收入支出决算表</w:t>
              </w:r>
            </w:sdtContent>
          </w:sdt>
          <w:r>
            <w:tab/>
          </w:r>
          <w:bookmarkStart w:id="27" w:name="_Toc1886271342_WPSOffice_Level2Page"/>
          <w:r>
            <w:t>26</w:t>
          </w:r>
          <w:bookmarkEnd w:id="27"/>
          <w:r>
            <w:fldChar w:fldCharType="end"/>
          </w:r>
        </w:p>
        <w:p>
          <w:pPr>
            <w:pStyle w:val="33"/>
            <w:tabs>
              <w:tab w:val="right" w:leader="dot" w:pos="8845"/>
            </w:tabs>
          </w:pPr>
          <w:r>
            <w:fldChar w:fldCharType="begin"/>
          </w:r>
          <w:r>
            <w:instrText xml:space="preserve"> HYPERLINK \l _Toc861587750_WPSOffice_Level2 </w:instrText>
          </w:r>
          <w:r>
            <w:fldChar w:fldCharType="separate"/>
          </w:r>
          <w:sdt>
            <w:sdtPr>
              <w:rPr>
                <w:rFonts w:ascii="Times New Roman" w:hAnsi="Times New Roman" w:eastAsia="宋体" w:cs="Times New Roman"/>
                <w:kern w:val="2"/>
                <w:sz w:val="21"/>
                <w:szCs w:val="24"/>
                <w:lang w:val="en-US" w:eastAsia="zh-CN" w:bidi="ar-SA"/>
              </w:rPr>
              <w:id w:val="815075162"/>
              <w:placeholder>
                <w:docPart w:val="{0ae562a4-04fa-46f1-ae1e-fd23560a06d3}"/>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十一、国有资本经营预算财政拨款收入支出决算表</w:t>
              </w:r>
            </w:sdtContent>
          </w:sdt>
          <w:r>
            <w:tab/>
          </w:r>
          <w:bookmarkStart w:id="28" w:name="_Toc861587750_WPSOffice_Level2Page"/>
          <w:r>
            <w:t>26</w:t>
          </w:r>
          <w:bookmarkEnd w:id="28"/>
          <w:r>
            <w:fldChar w:fldCharType="end"/>
          </w:r>
        </w:p>
        <w:p>
          <w:pPr>
            <w:pStyle w:val="33"/>
            <w:tabs>
              <w:tab w:val="right" w:leader="dot" w:pos="8845"/>
            </w:tabs>
          </w:pPr>
          <w:r>
            <w:fldChar w:fldCharType="begin"/>
          </w:r>
          <w:r>
            <w:instrText xml:space="preserve"> HYPERLINK \l _Toc1404604512_WPSOffice_Level2 </w:instrText>
          </w:r>
          <w:r>
            <w:fldChar w:fldCharType="separate"/>
          </w:r>
          <w:sdt>
            <w:sdtPr>
              <w:rPr>
                <w:rFonts w:ascii="Times New Roman" w:hAnsi="Times New Roman" w:eastAsia="宋体" w:cs="Times New Roman"/>
                <w:kern w:val="2"/>
                <w:sz w:val="21"/>
                <w:szCs w:val="24"/>
                <w:lang w:val="en-US" w:eastAsia="zh-CN" w:bidi="ar-SA"/>
              </w:rPr>
              <w:id w:val="48701114"/>
              <w:placeholder>
                <w:docPart w:val="{019a3fe6-9033-4cf1-a17e-c1ea7559519e}"/>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十二、国有资本经营预算财政拨款支出决算表</w:t>
              </w:r>
            </w:sdtContent>
          </w:sdt>
          <w:r>
            <w:tab/>
          </w:r>
          <w:bookmarkStart w:id="29" w:name="_Toc1404604512_WPSOffice_Level2Page"/>
          <w:r>
            <w:t>26</w:t>
          </w:r>
          <w:bookmarkEnd w:id="29"/>
          <w:r>
            <w:fldChar w:fldCharType="end"/>
          </w:r>
        </w:p>
        <w:p>
          <w:pPr>
            <w:pStyle w:val="33"/>
            <w:tabs>
              <w:tab w:val="right" w:leader="dot" w:pos="8845"/>
            </w:tabs>
          </w:pPr>
          <w:r>
            <w:fldChar w:fldCharType="begin"/>
          </w:r>
          <w:r>
            <w:instrText xml:space="preserve"> HYPERLINK \l _Toc943623624_WPSOffice_Level2 </w:instrText>
          </w:r>
          <w:r>
            <w:fldChar w:fldCharType="separate"/>
          </w:r>
          <w:sdt>
            <w:sdtPr>
              <w:rPr>
                <w:rFonts w:ascii="Times New Roman" w:hAnsi="Times New Roman" w:eastAsia="宋体" w:cs="Times New Roman"/>
                <w:kern w:val="2"/>
                <w:sz w:val="21"/>
                <w:szCs w:val="24"/>
                <w:lang w:val="en-US" w:eastAsia="zh-CN" w:bidi="ar-SA"/>
              </w:rPr>
              <w:id w:val="87499309"/>
              <w:placeholder>
                <w:docPart w:val="{c1c5b911-794a-43ec-9ff8-db642b9bf369}"/>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十三、财政拨款“三公”经费支出决算表</w:t>
              </w:r>
            </w:sdtContent>
          </w:sdt>
          <w:r>
            <w:tab/>
          </w:r>
          <w:bookmarkStart w:id="30" w:name="_Toc943623624_WPSOffice_Level2Page"/>
          <w:r>
            <w:t>26</w:t>
          </w:r>
          <w:bookmarkEnd w:id="30"/>
          <w:r>
            <w:fldChar w:fldCharType="end"/>
          </w:r>
          <w:bookmarkEnd w:id="1"/>
        </w:p>
      </w:sdtContent>
    </w:sdt>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pStyle w:val="4"/>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黑体" w:hAnsi="黑体" w:eastAsia="黑体"/>
          <w:b w:val="0"/>
          <w:color w:val="auto"/>
          <w:highlight w:val="none"/>
        </w:rPr>
        <w:sectPr>
          <w:headerReference r:id="rId3" w:type="default"/>
          <w:pgSz w:w="11906" w:h="16838"/>
          <w:pgMar w:top="2098" w:right="1474" w:bottom="1984" w:left="1587" w:header="851" w:footer="992" w:gutter="0"/>
          <w:pgNumType w:fmt="decimal" w:start="1"/>
          <w:cols w:space="425" w:num="1"/>
          <w:titlePg/>
          <w:docGrid w:type="lines" w:linePitch="312" w:charSpace="0"/>
        </w:sectPr>
      </w:pPr>
    </w:p>
    <w:p>
      <w:pPr>
        <w:pStyle w:val="4"/>
        <w:pageBreakBefore w:val="0"/>
        <w:widowControl w:val="0"/>
        <w:kinsoku/>
        <w:wordWrap/>
        <w:overflowPunct/>
        <w:topLinePunct w:val="0"/>
        <w:autoSpaceDE/>
        <w:autoSpaceDN/>
        <w:bidi w:val="0"/>
        <w:adjustRightInd/>
        <w:snapToGrid/>
        <w:spacing w:before="0" w:after="0" w:line="576" w:lineRule="exact"/>
        <w:jc w:val="center"/>
        <w:textAlignment w:val="auto"/>
        <w:rPr>
          <w:rStyle w:val="26"/>
          <w:rFonts w:ascii="黑体" w:hAnsi="黑体" w:eastAsia="黑体"/>
          <w:b/>
          <w:bCs w:val="0"/>
          <w:color w:val="auto"/>
          <w:highlight w:val="none"/>
        </w:rPr>
      </w:pPr>
      <w:bookmarkStart w:id="31" w:name="_Toc756896599_WPSOffice_Level1"/>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31"/>
    </w:p>
    <w:p>
      <w:pPr>
        <w:pStyle w:val="5"/>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Style w:val="27"/>
          <w:rFonts w:hint="eastAsia" w:ascii="黑体" w:hAnsi="黑体" w:eastAsia="黑体"/>
          <w:b w:val="0"/>
          <w:bCs w:val="0"/>
          <w:color w:val="auto"/>
          <w:highlight w:val="none"/>
          <w:lang w:eastAsia="zh-CN"/>
        </w:rPr>
      </w:pPr>
      <w:bookmarkStart w:id="32" w:name="_Toc15377197"/>
      <w:bookmarkStart w:id="33" w:name="_Toc15396600"/>
    </w:p>
    <w:p>
      <w:pPr>
        <w:pStyle w:val="5"/>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color w:val="auto"/>
          <w:highlight w:val="none"/>
        </w:rPr>
      </w:pPr>
      <w:bookmarkStart w:id="34" w:name="_Toc1977800958_WPSOffice_Level2"/>
      <w:r>
        <w:rPr>
          <w:rStyle w:val="27"/>
          <w:rFonts w:hint="eastAsia" w:ascii="黑体" w:hAnsi="黑体" w:eastAsia="黑体"/>
          <w:b w:val="0"/>
          <w:bCs w:val="0"/>
          <w:color w:val="auto"/>
          <w:highlight w:val="none"/>
          <w:lang w:eastAsia="zh-CN"/>
        </w:rPr>
        <w:t>一、</w:t>
      </w:r>
      <w:r>
        <w:rPr>
          <w:rStyle w:val="27"/>
          <w:rFonts w:hint="eastAsia" w:ascii="黑体" w:hAnsi="黑体" w:eastAsia="黑体"/>
          <w:b w:val="0"/>
          <w:bCs w:val="0"/>
          <w:color w:val="auto"/>
          <w:highlight w:val="none"/>
        </w:rPr>
        <w:t>职能</w:t>
      </w:r>
      <w:r>
        <w:rPr>
          <w:rStyle w:val="27"/>
          <w:rFonts w:hint="eastAsia" w:ascii="黑体" w:hAnsi="黑体" w:eastAsia="黑体"/>
          <w:b w:val="0"/>
          <w:bCs w:val="0"/>
          <w:color w:val="auto"/>
          <w:highlight w:val="none"/>
          <w:lang w:eastAsia="zh-CN"/>
        </w:rPr>
        <w:t>简介</w:t>
      </w:r>
      <w:bookmarkEnd w:id="34"/>
    </w:p>
    <w:p>
      <w:pPr>
        <w:pStyle w:val="5"/>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val="en-US" w:eastAsia="zh-CN"/>
        </w:rPr>
      </w:pPr>
      <w:r>
        <w:rPr>
          <w:rFonts w:hint="eastAsia" w:ascii="仿宋_GB2312" w:hAnsi="仿宋_GB2312" w:eastAsia="仿宋_GB2312" w:cs="仿宋_GB2312"/>
          <w:b w:val="0"/>
          <w:bCs w:val="0"/>
          <w:color w:val="000000"/>
          <w:kern w:val="0"/>
          <w:sz w:val="32"/>
          <w:szCs w:val="32"/>
          <w:lang w:val="en-US" w:eastAsia="zh-CN" w:bidi="ar-SA"/>
        </w:rPr>
        <w:t>广元市建设工程质量安全站主要职能：承担房屋建筑和市政工程的工程质量、施工安全、施工消防、扬尘治理日常检查、巡查、抽查、投诉处理，竣工验收等相关事务性工作。</w:t>
      </w:r>
    </w:p>
    <w:p>
      <w:pPr>
        <w:pStyle w:val="5"/>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rPr>
      </w:pPr>
      <w:bookmarkStart w:id="35" w:name="_Toc1438978110_WPSOffice_Level2"/>
      <w:r>
        <w:rPr>
          <w:rFonts w:hint="eastAsia" w:ascii="黑体" w:hAnsi="黑体" w:eastAsia="黑体"/>
          <w:b w:val="0"/>
          <w:color w:val="auto"/>
          <w:highlight w:val="none"/>
          <w:lang w:val="en-US" w:eastAsia="zh-CN"/>
        </w:rPr>
        <w:t>二、</w:t>
      </w:r>
      <w:bookmarkEnd w:id="32"/>
      <w:bookmarkEnd w:id="33"/>
      <w:r>
        <w:rPr>
          <w:rFonts w:hint="eastAsia" w:ascii="黑体" w:hAnsi="黑体" w:eastAsia="黑体"/>
          <w:b w:val="0"/>
          <w:color w:val="auto"/>
          <w:highlight w:val="none"/>
          <w:lang w:val="en-US" w:eastAsia="zh-CN"/>
        </w:rPr>
        <w:t>机构设置</w:t>
      </w:r>
      <w:bookmarkEnd w:id="3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广元市建设工程质量安全站属广元市住房和城乡建设局二级预算单位，财政全额拨款，2022年决算在职21人，退休11人，无下级单位，无内设机构。</w:t>
      </w:r>
    </w:p>
    <w:p>
      <w:pPr>
        <w:pStyle w:val="2"/>
        <w:rPr>
          <w:rFonts w:hint="eastAsia" w:ascii="仿宋_GB2312" w:hAnsi="仿宋_GB2312" w:eastAsia="仿宋_GB2312" w:cs="仿宋_GB2312"/>
          <w:b w:val="0"/>
          <w:bCs/>
          <w:color w:val="auto"/>
          <w:kern w:val="2"/>
          <w:sz w:val="32"/>
          <w:szCs w:val="32"/>
          <w:highlight w:val="none"/>
          <w:lang w:val="en-US" w:eastAsia="zh-CN" w:bidi="ar-SA"/>
        </w:rPr>
      </w:pPr>
    </w:p>
    <w:p>
      <w:pPr>
        <w:pStyle w:val="2"/>
        <w:rPr>
          <w:rFonts w:hint="eastAsia" w:ascii="仿宋_GB2312" w:hAnsi="仿宋_GB2312" w:eastAsia="仿宋_GB2312" w:cs="仿宋_GB2312"/>
          <w:b w:val="0"/>
          <w:bCs/>
          <w:color w:val="auto"/>
          <w:kern w:val="2"/>
          <w:sz w:val="32"/>
          <w:szCs w:val="32"/>
          <w:highlight w:val="none"/>
          <w:lang w:val="en-US" w:eastAsia="zh-CN" w:bidi="ar-SA"/>
        </w:rPr>
      </w:pPr>
    </w:p>
    <w:p>
      <w:pPr>
        <w:pStyle w:val="2"/>
        <w:rPr>
          <w:rFonts w:hint="eastAsia" w:ascii="仿宋_GB2312" w:hAnsi="仿宋_GB2312" w:eastAsia="仿宋_GB2312" w:cs="仿宋_GB2312"/>
          <w:b w:val="0"/>
          <w:bCs/>
          <w:color w:val="auto"/>
          <w:kern w:val="2"/>
          <w:sz w:val="32"/>
          <w:szCs w:val="32"/>
          <w:highlight w:val="none"/>
          <w:lang w:val="en-US" w:eastAsia="zh-CN" w:bidi="ar-SA"/>
        </w:rPr>
      </w:pPr>
    </w:p>
    <w:p>
      <w:pPr>
        <w:pStyle w:val="2"/>
        <w:rPr>
          <w:rFonts w:hint="eastAsia" w:ascii="仿宋_GB2312" w:hAnsi="仿宋_GB2312" w:eastAsia="仿宋_GB2312" w:cs="仿宋_GB2312"/>
          <w:b w:val="0"/>
          <w:bCs/>
          <w:color w:val="auto"/>
          <w:kern w:val="2"/>
          <w:sz w:val="32"/>
          <w:szCs w:val="32"/>
          <w:highlight w:val="none"/>
          <w:lang w:val="en-US" w:eastAsia="zh-CN" w:bidi="ar-SA"/>
        </w:rPr>
      </w:pPr>
    </w:p>
    <w:p>
      <w:pPr>
        <w:pStyle w:val="2"/>
        <w:rPr>
          <w:rFonts w:hint="eastAsia" w:ascii="仿宋_GB2312" w:hAnsi="仿宋_GB2312" w:eastAsia="仿宋_GB2312" w:cs="仿宋_GB2312"/>
          <w:b w:val="0"/>
          <w:bCs/>
          <w:color w:val="auto"/>
          <w:kern w:val="2"/>
          <w:sz w:val="32"/>
          <w:szCs w:val="32"/>
          <w:highlight w:val="none"/>
          <w:lang w:val="en-US" w:eastAsia="zh-CN" w:bidi="ar-SA"/>
        </w:rPr>
      </w:pPr>
    </w:p>
    <w:p>
      <w:pPr>
        <w:pStyle w:val="2"/>
        <w:rPr>
          <w:rFonts w:hint="eastAsia" w:ascii="仿宋_GB2312" w:hAnsi="仿宋_GB2312" w:eastAsia="仿宋_GB2312" w:cs="仿宋_GB2312"/>
          <w:b w:val="0"/>
          <w:bCs/>
          <w:color w:val="auto"/>
          <w:kern w:val="2"/>
          <w:sz w:val="32"/>
          <w:szCs w:val="32"/>
          <w:highlight w:val="none"/>
          <w:lang w:val="en-US" w:eastAsia="zh-CN" w:bidi="ar-SA"/>
        </w:rPr>
      </w:pPr>
    </w:p>
    <w:p>
      <w:pPr>
        <w:pStyle w:val="2"/>
        <w:rPr>
          <w:rFonts w:hint="eastAsia" w:ascii="仿宋_GB2312" w:hAnsi="仿宋_GB2312" w:eastAsia="仿宋_GB2312" w:cs="仿宋_GB2312"/>
          <w:b w:val="0"/>
          <w:bCs/>
          <w:color w:val="auto"/>
          <w:kern w:val="2"/>
          <w:sz w:val="32"/>
          <w:szCs w:val="32"/>
          <w:highlight w:val="none"/>
          <w:lang w:val="en-US" w:eastAsia="zh-CN" w:bidi="ar-SA"/>
        </w:rPr>
      </w:pPr>
    </w:p>
    <w:p>
      <w:pPr>
        <w:pStyle w:val="2"/>
        <w:rPr>
          <w:rFonts w:hint="eastAsia" w:ascii="仿宋_GB2312" w:hAnsi="仿宋_GB2312" w:eastAsia="仿宋_GB2312" w:cs="仿宋_GB2312"/>
          <w:b w:val="0"/>
          <w:bCs/>
          <w:color w:val="auto"/>
          <w:kern w:val="2"/>
          <w:sz w:val="32"/>
          <w:szCs w:val="32"/>
          <w:highlight w:val="none"/>
          <w:lang w:val="en-US" w:eastAsia="zh-CN" w:bidi="ar-SA"/>
        </w:rPr>
      </w:pPr>
    </w:p>
    <w:p>
      <w:pPr>
        <w:pStyle w:val="2"/>
        <w:rPr>
          <w:rFonts w:hint="eastAsia" w:ascii="仿宋_GB2312" w:hAnsi="仿宋_GB2312" w:eastAsia="仿宋_GB2312" w:cs="仿宋_GB2312"/>
          <w:b w:val="0"/>
          <w:bCs/>
          <w:color w:val="auto"/>
          <w:kern w:val="2"/>
          <w:sz w:val="32"/>
          <w:szCs w:val="32"/>
          <w:highlight w:val="none"/>
          <w:lang w:val="en-US" w:eastAsia="zh-CN" w:bidi="ar-SA"/>
        </w:rPr>
      </w:pPr>
    </w:p>
    <w:p>
      <w:pPr>
        <w:pStyle w:val="4"/>
        <w:keepNext/>
        <w:keepLines/>
        <w:pageBreakBefore w:val="0"/>
        <w:widowControl w:val="0"/>
        <w:kinsoku/>
        <w:wordWrap/>
        <w:overflowPunct/>
        <w:topLinePunct w:val="0"/>
        <w:autoSpaceDE/>
        <w:autoSpaceDN/>
        <w:bidi w:val="0"/>
        <w:adjustRightInd/>
        <w:snapToGrid/>
        <w:spacing w:before="0" w:after="0" w:line="576" w:lineRule="exact"/>
        <w:ind w:left="0" w:right="0"/>
        <w:jc w:val="center"/>
        <w:textAlignment w:val="auto"/>
        <w:rPr>
          <w:color w:val="auto"/>
          <w:highlight w:val="none"/>
        </w:rPr>
      </w:pPr>
      <w:bookmarkStart w:id="36" w:name="_Toc15377204"/>
      <w:bookmarkStart w:id="37" w:name="_Toc15396602"/>
      <w:bookmarkStart w:id="38" w:name="_Toc1977800958_WPSOffice_Level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36"/>
      <w:bookmarkEnd w:id="37"/>
      <w:bookmarkEnd w:id="38"/>
    </w:p>
    <w:p>
      <w:pPr>
        <w:pStyle w:val="25"/>
        <w:pageBreakBefore w:val="0"/>
        <w:widowControl w:val="0"/>
        <w:numPr>
          <w:ilvl w:val="0"/>
          <w:numId w:val="0"/>
        </w:numPr>
        <w:kinsoku/>
        <w:wordWrap/>
        <w:overflowPunct/>
        <w:topLinePunct w:val="0"/>
        <w:autoSpaceDE/>
        <w:autoSpaceDN/>
        <w:bidi w:val="0"/>
        <w:adjustRightInd/>
        <w:snapToGrid/>
        <w:spacing w:line="576" w:lineRule="exact"/>
        <w:ind w:left="0" w:leftChars="0"/>
        <w:textAlignment w:val="auto"/>
        <w:outlineLvl w:val="1"/>
        <w:rPr>
          <w:rFonts w:hint="eastAsia" w:ascii="黑体" w:hAnsi="黑体" w:eastAsia="黑体"/>
          <w:color w:val="auto"/>
          <w:sz w:val="32"/>
          <w:szCs w:val="32"/>
          <w:highlight w:val="none"/>
          <w:lang w:eastAsia="zh-CN"/>
        </w:rPr>
      </w:pPr>
      <w:bookmarkStart w:id="39" w:name="_Toc15377205"/>
      <w:bookmarkStart w:id="40" w:name="_Toc15396603"/>
    </w:p>
    <w:p>
      <w:pPr>
        <w:pStyle w:val="25"/>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Style w:val="27"/>
          <w:rFonts w:ascii="黑体" w:hAnsi="黑体" w:eastAsia="黑体"/>
          <w:b w:val="0"/>
          <w:color w:val="auto"/>
          <w:highlight w:val="none"/>
        </w:rPr>
      </w:pPr>
      <w:bookmarkStart w:id="41" w:name="_Toc804677886_WPSOffice_Level2"/>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435.68</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97.32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28.76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2022年发放了当年基础绩效奖，2021年未发放基础绩效奖。</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olor w:val="auto"/>
          <w:sz w:val="32"/>
          <w:szCs w:val="32"/>
          <w:highlight w:val="none"/>
        </w:rPr>
      </w:pPr>
      <w:r>
        <w:rPr>
          <w:sz w:val="21"/>
        </w:rPr>
        <mc:AlternateContent>
          <mc:Choice Requires="wps">
            <w:drawing>
              <wp:anchor distT="0" distB="0" distL="114300" distR="114300" simplePos="0" relativeHeight="251659264" behindDoc="0" locked="0" layoutInCell="1" allowOverlap="1">
                <wp:simplePos x="0" y="0"/>
                <wp:positionH relativeFrom="column">
                  <wp:posOffset>4033520</wp:posOffset>
                </wp:positionH>
                <wp:positionV relativeFrom="paragraph">
                  <wp:posOffset>252730</wp:posOffset>
                </wp:positionV>
                <wp:extent cx="680085" cy="260985"/>
                <wp:effectExtent l="0" t="0" r="5715" b="5715"/>
                <wp:wrapNone/>
                <wp:docPr id="10" name="文本框 10"/>
                <wp:cNvGraphicFramePr/>
                <a:graphic xmlns:a="http://schemas.openxmlformats.org/drawingml/2006/main">
                  <a:graphicData uri="http://schemas.microsoft.com/office/word/2010/wordprocessingShape">
                    <wps:wsp>
                      <wps:cNvSpPr txBox="true"/>
                      <wps:spPr>
                        <a:xfrm>
                          <a:off x="0" y="0"/>
                          <a:ext cx="680085" cy="260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6"/>
                                <w:szCs w:val="20"/>
                                <w:lang w:eastAsia="zh-CN"/>
                              </w:rPr>
                            </w:pPr>
                            <w:r>
                              <w:rPr>
                                <w:rFonts w:hint="eastAsia"/>
                                <w:sz w:val="16"/>
                                <w:szCs w:val="20"/>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7.6pt;margin-top:19.9pt;height:20.55pt;width:53.55pt;z-index:251659264;mso-width-relative:page;mso-height-relative:page;" fillcolor="#FFFFFF [3201]" filled="t" stroked="f" coordsize="21600,21600" o:gfxdata="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t7fft1gAAAAkBAAAPAAAA&#10;AAAAAAEAIAAAADgAAABkcnMvZG93bnJldi54bWxQSwECFAAUAAAACACHTuJA88sZSjoCAABUBAAA&#10;DgAAAAAAAAABACAAAAA7AQAAZHJzL2Uyb0RvYy54bWxQSwUGAAAAAAYABgBZAQAA5wUAAAAA&#10;">
                <v:fill on="t" focussize="0,0"/>
                <v:stroke on="f" weight="0.5pt"/>
                <v:imagedata o:title=""/>
                <o:lock v:ext="edit" aspectratio="f"/>
                <v:textbox>
                  <w:txbxContent>
                    <w:p>
                      <w:pPr>
                        <w:rPr>
                          <w:rFonts w:hint="eastAsia" w:eastAsia="宋体"/>
                          <w:sz w:val="16"/>
                          <w:szCs w:val="20"/>
                          <w:lang w:eastAsia="zh-CN"/>
                        </w:rPr>
                      </w:pPr>
                      <w:r>
                        <w:rPr>
                          <w:rFonts w:hint="eastAsia"/>
                          <w:sz w:val="16"/>
                          <w:szCs w:val="20"/>
                          <w:lang w:eastAsia="zh-CN"/>
                        </w:rPr>
                        <w:t>单位：万元</w:t>
                      </w:r>
                    </w:p>
                  </w:txbxContent>
                </v:textbox>
              </v:shape>
            </w:pict>
          </mc:Fallback>
        </mc:AlternateContent>
      </w:r>
      <w:r>
        <w:drawing>
          <wp:inline distT="0" distB="0" distL="114300" distR="114300">
            <wp:extent cx="3935095" cy="2732405"/>
            <wp:effectExtent l="4445" t="4445" r="22860" b="635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olor w:val="auto"/>
          <w:sz w:val="32"/>
          <w:szCs w:val="32"/>
          <w:highlight w:val="none"/>
          <w:lang w:eastAsia="zh-CN"/>
        </w:rPr>
      </w:pPr>
      <w:r>
        <w:rPr>
          <w:rFonts w:hint="eastAsia" w:asciiTheme="minorEastAsia" w:hAnsiTheme="minorEastAsia" w:eastAsiaTheme="minorEastAsia" w:cstheme="minorEastAsia"/>
          <w:color w:val="auto"/>
          <w:sz w:val="24"/>
          <w:szCs w:val="24"/>
          <w:highlight w:val="none"/>
        </w:rPr>
        <w:t>图1：收、支决算总计变动情况图</w:t>
      </w:r>
      <w:bookmarkStart w:id="42" w:name="_Toc15377206"/>
      <w:bookmarkStart w:id="43" w:name="_Toc15396604"/>
    </w:p>
    <w:p>
      <w:pPr>
        <w:pStyle w:val="25"/>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Style w:val="27"/>
          <w:rFonts w:ascii="黑体" w:hAnsi="黑体" w:eastAsia="黑体"/>
          <w:b w:val="0"/>
          <w:color w:val="auto"/>
          <w:highlight w:val="none"/>
        </w:rPr>
      </w:pPr>
      <w:bookmarkStart w:id="44" w:name="_Toc202762179_WPSOffice_Level2"/>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433.75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433.71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99.99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；其他收入0.04万元，占0.01%。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仿宋" w:hAnsi="仿宋" w:eastAsia="仿宋"/>
          <w:color w:val="auto"/>
          <w:sz w:val="32"/>
          <w:szCs w:val="32"/>
          <w:highlight w:val="none"/>
        </w:rPr>
      </w:pPr>
      <w:r>
        <w:rPr>
          <w:sz w:val="21"/>
        </w:rPr>
        <mc:AlternateContent>
          <mc:Choice Requires="wps">
            <w:drawing>
              <wp:anchor distT="0" distB="0" distL="114300" distR="114300" simplePos="0" relativeHeight="251660288" behindDoc="0" locked="0" layoutInCell="1" allowOverlap="1">
                <wp:simplePos x="0" y="0"/>
                <wp:positionH relativeFrom="column">
                  <wp:posOffset>4018915</wp:posOffset>
                </wp:positionH>
                <wp:positionV relativeFrom="paragraph">
                  <wp:posOffset>622935</wp:posOffset>
                </wp:positionV>
                <wp:extent cx="680085" cy="260985"/>
                <wp:effectExtent l="0" t="0" r="5715" b="5715"/>
                <wp:wrapNone/>
                <wp:docPr id="11" name="文本框 11"/>
                <wp:cNvGraphicFramePr/>
                <a:graphic xmlns:a="http://schemas.openxmlformats.org/drawingml/2006/main">
                  <a:graphicData uri="http://schemas.microsoft.com/office/word/2010/wordprocessingShape">
                    <wps:wsp>
                      <wps:cNvSpPr txBox="true"/>
                      <wps:spPr>
                        <a:xfrm>
                          <a:off x="0" y="0"/>
                          <a:ext cx="680085" cy="260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6"/>
                                <w:szCs w:val="20"/>
                                <w:lang w:eastAsia="zh-CN"/>
                              </w:rPr>
                            </w:pPr>
                            <w:r>
                              <w:rPr>
                                <w:rFonts w:hint="eastAsia"/>
                                <w:sz w:val="16"/>
                                <w:szCs w:val="20"/>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6.45pt;margin-top:49.05pt;height:20.55pt;width:53.55pt;z-index:251660288;mso-width-relative:page;mso-height-relative:page;" fillcolor="#FFFFFF [3201]" filled="t" stroked="f" coordsize="21600,21600" o:gfxdata="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HBC5x1gAAAAoBAAAPAAAA&#10;AAAAAAEAIAAAADgAAABkcnMvZG93bnJldi54bWxQSwECFAAUAAAACACHTuJADloY4zoCAABUBAAA&#10;DgAAAAAAAAABACAAAAA7AQAAZHJzL2Uyb0RvYy54bWxQSwUGAAAAAAYABgBZAQAA5wUAAAAA&#10;">
                <v:fill on="t" focussize="0,0"/>
                <v:stroke on="f" weight="0.5pt"/>
                <v:imagedata o:title=""/>
                <o:lock v:ext="edit" aspectratio="f"/>
                <v:textbox>
                  <w:txbxContent>
                    <w:p>
                      <w:pPr>
                        <w:rPr>
                          <w:rFonts w:hint="eastAsia" w:eastAsia="宋体"/>
                          <w:sz w:val="16"/>
                          <w:szCs w:val="20"/>
                          <w:lang w:eastAsia="zh-CN"/>
                        </w:rPr>
                      </w:pPr>
                      <w:r>
                        <w:rPr>
                          <w:rFonts w:hint="eastAsia"/>
                          <w:sz w:val="16"/>
                          <w:szCs w:val="20"/>
                          <w:lang w:eastAsia="zh-CN"/>
                        </w:rPr>
                        <w:t>单位：万元</w:t>
                      </w:r>
                    </w:p>
                  </w:txbxContent>
                </v:textbox>
              </v:shape>
            </w:pict>
          </mc:Fallback>
        </mc:AlternateContent>
      </w:r>
      <w:r>
        <w:rPr>
          <w:rFonts w:hint="default" w:ascii="仿宋" w:hAnsi="仿宋" w:eastAsia="仿宋"/>
          <w:color w:val="auto"/>
          <w:sz w:val="32"/>
          <w:szCs w:val="32"/>
          <w:highlight w:val="none"/>
        </w:rPr>
        <w:drawing>
          <wp:inline distT="0" distB="0" distL="114300" distR="114300">
            <wp:extent cx="4162425" cy="2343150"/>
            <wp:effectExtent l="0" t="0" r="9525" b="0"/>
            <wp:docPr id="23" name="图片 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true"/>
                    </pic:cNvPicPr>
                  </pic:nvPicPr>
                  <pic:blipFill>
                    <a:blip r:embed="rId8"/>
                    <a:stretch>
                      <a:fillRect/>
                    </a:stretch>
                  </pic:blipFill>
                  <pic:spPr>
                    <a:xfrm>
                      <a:off x="0" y="0"/>
                      <a:ext cx="4162425" cy="23431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ascii="仿宋_GB2312" w:eastAsia="仿宋_GB2312"/>
          <w:color w:val="auto"/>
          <w:sz w:val="32"/>
          <w:szCs w:val="32"/>
          <w:highlight w:val="none"/>
        </w:rPr>
      </w:pPr>
      <w:r>
        <w:rPr>
          <w:rFonts w:hint="eastAsia" w:asciiTheme="minorEastAsia" w:hAnsiTheme="minorEastAsia" w:eastAsiaTheme="minorEastAsia" w:cstheme="minorEastAsia"/>
          <w:color w:val="auto"/>
          <w:sz w:val="24"/>
          <w:szCs w:val="24"/>
          <w:highlight w:val="none"/>
        </w:rPr>
        <w:t>图2：收入决算结构图</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Style w:val="27"/>
          <w:rFonts w:ascii="黑体" w:hAnsi="黑体" w:eastAsia="黑体"/>
          <w:b w:val="0"/>
          <w:color w:val="auto"/>
          <w:highlight w:val="none"/>
        </w:rPr>
      </w:pPr>
      <w:bookmarkStart w:id="45" w:name="_Toc15396605"/>
      <w:bookmarkStart w:id="46" w:name="_Toc15377207"/>
      <w:bookmarkStart w:id="47" w:name="_Toc811627198_WPSOffice_Level2"/>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435.68</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428.70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98.40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6.98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1.60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olor w:val="auto"/>
          <w:sz w:val="32"/>
          <w:szCs w:val="32"/>
          <w:highlight w:val="none"/>
          <w:shd w:val="pct10" w:color="auto" w:fill="FFFFFF"/>
        </w:rPr>
      </w:pPr>
      <w:r>
        <w:rPr>
          <w:sz w:val="21"/>
        </w:rPr>
        <mc:AlternateContent>
          <mc:Choice Requires="wps">
            <w:drawing>
              <wp:anchor distT="0" distB="0" distL="114300" distR="114300" simplePos="0" relativeHeight="251661312" behindDoc="0" locked="0" layoutInCell="1" allowOverlap="1">
                <wp:simplePos x="0" y="0"/>
                <wp:positionH relativeFrom="column">
                  <wp:posOffset>4062730</wp:posOffset>
                </wp:positionH>
                <wp:positionV relativeFrom="paragraph">
                  <wp:posOffset>651510</wp:posOffset>
                </wp:positionV>
                <wp:extent cx="680085" cy="260985"/>
                <wp:effectExtent l="0" t="0" r="5715" b="5715"/>
                <wp:wrapNone/>
                <wp:docPr id="12" name="文本框 12"/>
                <wp:cNvGraphicFramePr/>
                <a:graphic xmlns:a="http://schemas.openxmlformats.org/drawingml/2006/main">
                  <a:graphicData uri="http://schemas.microsoft.com/office/word/2010/wordprocessingShape">
                    <wps:wsp>
                      <wps:cNvSpPr txBox="true"/>
                      <wps:spPr>
                        <a:xfrm>
                          <a:off x="0" y="0"/>
                          <a:ext cx="680085" cy="260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6"/>
                                <w:szCs w:val="20"/>
                                <w:lang w:eastAsia="zh-CN"/>
                              </w:rPr>
                            </w:pPr>
                            <w:r>
                              <w:rPr>
                                <w:rFonts w:hint="eastAsia"/>
                                <w:sz w:val="16"/>
                                <w:szCs w:val="20"/>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9.9pt;margin-top:51.3pt;height:20.55pt;width:53.55pt;z-index:251661312;mso-width-relative:page;mso-height-relative:page;" fillcolor="#FFFFFF [3201]" filled="t" stroked="f" coordsize="21600,21600" o:gfxdata="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YqIkDtYAAAALAQAADwAA&#10;AAAAAAABACAAAAA4AAAAZHJzL2Rvd25yZXYueG1sUEsBAhQAFAAAAAgAh07iQEjua8M7AgAAVAQA&#10;AA4AAAAAAAAAAQAgAAAAOwEAAGRycy9lMm9Eb2MueG1sUEsFBgAAAAAGAAYAWQEAAOgFAAAAAA==&#10;">
                <v:fill on="t" focussize="0,0"/>
                <v:stroke on="f" weight="0.5pt"/>
                <v:imagedata o:title=""/>
                <o:lock v:ext="edit" aspectratio="f"/>
                <v:textbox>
                  <w:txbxContent>
                    <w:p>
                      <w:pPr>
                        <w:rPr>
                          <w:rFonts w:hint="eastAsia" w:eastAsia="宋体"/>
                          <w:sz w:val="16"/>
                          <w:szCs w:val="20"/>
                          <w:lang w:eastAsia="zh-CN"/>
                        </w:rPr>
                      </w:pPr>
                      <w:r>
                        <w:rPr>
                          <w:rFonts w:hint="eastAsia"/>
                          <w:sz w:val="16"/>
                          <w:szCs w:val="20"/>
                          <w:lang w:eastAsia="zh-CN"/>
                        </w:rPr>
                        <w:t>单位：万元</w:t>
                      </w:r>
                    </w:p>
                  </w:txbxContent>
                </v:textbox>
              </v:shape>
            </w:pict>
          </mc:Fallback>
        </mc:AlternateContent>
      </w:r>
      <w:r>
        <w:drawing>
          <wp:inline distT="0" distB="0" distL="114300" distR="114300">
            <wp:extent cx="4183380" cy="2230755"/>
            <wp:effectExtent l="4445" t="5080" r="22225" b="1206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图3：支出决算结构图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7"/>
          <w:rFonts w:ascii="黑体" w:hAnsi="黑体" w:eastAsia="黑体"/>
          <w:b w:val="0"/>
          <w:color w:val="auto"/>
          <w:highlight w:val="none"/>
        </w:rPr>
      </w:pPr>
      <w:bookmarkStart w:id="48" w:name="_Toc15396606"/>
      <w:bookmarkStart w:id="49" w:name="_Toc492612309_WPSOffice_Level2"/>
      <w:bookmarkStart w:id="50"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435.64</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98.33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29.15</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2022年发放了当年基础绩效奖，2021年未发放基础绩效奖。</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olor w:val="auto"/>
          <w:sz w:val="32"/>
          <w:szCs w:val="32"/>
          <w:highlight w:val="none"/>
        </w:rPr>
      </w:pPr>
      <w:r>
        <w:rPr>
          <w:sz w:val="21"/>
        </w:rPr>
        <mc:AlternateContent>
          <mc:Choice Requires="wps">
            <w:drawing>
              <wp:anchor distT="0" distB="0" distL="114300" distR="114300" simplePos="0" relativeHeight="251662336" behindDoc="0" locked="0" layoutInCell="1" allowOverlap="1">
                <wp:simplePos x="0" y="0"/>
                <wp:positionH relativeFrom="column">
                  <wp:posOffset>4011930</wp:posOffset>
                </wp:positionH>
                <wp:positionV relativeFrom="paragraph">
                  <wp:posOffset>198755</wp:posOffset>
                </wp:positionV>
                <wp:extent cx="680085" cy="260985"/>
                <wp:effectExtent l="0" t="0" r="5715" b="5715"/>
                <wp:wrapNone/>
                <wp:docPr id="13" name="文本框 13"/>
                <wp:cNvGraphicFramePr/>
                <a:graphic xmlns:a="http://schemas.openxmlformats.org/drawingml/2006/main">
                  <a:graphicData uri="http://schemas.microsoft.com/office/word/2010/wordprocessingShape">
                    <wps:wsp>
                      <wps:cNvSpPr txBox="true"/>
                      <wps:spPr>
                        <a:xfrm>
                          <a:off x="0" y="0"/>
                          <a:ext cx="680085" cy="260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6"/>
                                <w:szCs w:val="20"/>
                                <w:lang w:eastAsia="zh-CN"/>
                              </w:rPr>
                            </w:pPr>
                            <w:r>
                              <w:rPr>
                                <w:rFonts w:hint="eastAsia"/>
                                <w:sz w:val="16"/>
                                <w:szCs w:val="20"/>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5.9pt;margin-top:15.65pt;height:20.55pt;width:53.55pt;z-index:251662336;mso-width-relative:page;mso-height-relative:page;" fillcolor="#FFFFFF [3201]" filled="t" stroked="f" coordsize="21600,21600" o:gfxdata="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fBnJK1QAAAAkBAAAPAAAA&#10;AAAAAAEAIAAAADgAAABkcnMvZG93bnJldi54bWxQSwECFAAUAAAACACHTuJAtX9qajsCAABUBAAA&#10;DgAAAAAAAAABACAAAAA6AQAAZHJzL2Uyb0RvYy54bWxQSwUGAAAAAAYABgBZAQAA5wUAAAAA&#10;">
                <v:fill on="t" focussize="0,0"/>
                <v:stroke on="f" weight="0.5pt"/>
                <v:imagedata o:title=""/>
                <o:lock v:ext="edit" aspectratio="f"/>
                <v:textbox>
                  <w:txbxContent>
                    <w:p>
                      <w:pPr>
                        <w:rPr>
                          <w:rFonts w:hint="eastAsia" w:eastAsia="宋体"/>
                          <w:sz w:val="16"/>
                          <w:szCs w:val="20"/>
                          <w:lang w:eastAsia="zh-CN"/>
                        </w:rPr>
                      </w:pPr>
                      <w:r>
                        <w:rPr>
                          <w:rFonts w:hint="eastAsia"/>
                          <w:sz w:val="16"/>
                          <w:szCs w:val="20"/>
                          <w:lang w:eastAsia="zh-CN"/>
                        </w:rPr>
                        <w:t>单位：万元</w:t>
                      </w:r>
                    </w:p>
                  </w:txbxContent>
                </v:textbox>
              </v:shape>
            </w:pict>
          </mc:Fallback>
        </mc:AlternateContent>
      </w:r>
      <w:r>
        <w:drawing>
          <wp:inline distT="0" distB="0" distL="114300" distR="114300">
            <wp:extent cx="3898265" cy="2062480"/>
            <wp:effectExtent l="5080" t="4445" r="20955" b="952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ascii="仿宋" w:hAnsi="仿宋" w:eastAsia="仿宋"/>
          <w:b/>
          <w:color w:val="auto"/>
          <w:sz w:val="32"/>
          <w:szCs w:val="32"/>
          <w:highlight w:val="none"/>
        </w:rPr>
      </w:pPr>
      <w:r>
        <w:rPr>
          <w:rFonts w:hint="eastAsia" w:asciiTheme="minorEastAsia" w:hAnsiTheme="minorEastAsia" w:eastAsiaTheme="minorEastAsia" w:cstheme="minorEastAsia"/>
          <w:color w:val="auto"/>
          <w:sz w:val="24"/>
          <w:szCs w:val="24"/>
          <w:highlight w:val="none"/>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7"/>
          <w:rFonts w:ascii="黑体" w:hAnsi="黑体" w:eastAsia="黑体"/>
          <w:b w:val="0"/>
          <w:color w:val="auto"/>
          <w:highlight w:val="none"/>
        </w:rPr>
      </w:pPr>
      <w:bookmarkStart w:id="51" w:name="_Toc15396607"/>
      <w:bookmarkStart w:id="52" w:name="_Toc472169718_WPSOffice_Level2"/>
      <w:bookmarkStart w:id="53" w:name="_Toc15377209"/>
      <w:r>
        <w:rPr>
          <w:rFonts w:hint="eastAsia" w:ascii="黑体" w:hAnsi="黑体" w:eastAsia="黑体"/>
          <w:color w:val="auto"/>
          <w:sz w:val="32"/>
          <w:szCs w:val="32"/>
          <w:highlight w:val="none"/>
        </w:rPr>
        <w:t>五、</w:t>
      </w:r>
      <w:r>
        <w:rPr>
          <w:rFonts w:hint="eastAsia" w:ascii="黑体" w:hAnsi="黑体" w:eastAsia="黑体"/>
          <w:b w:val="0"/>
          <w:bCs/>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_GB2312" w:hAnsi="楷体_GB2312" w:eastAsia="楷体_GB2312" w:cs="楷体_GB2312"/>
          <w:b/>
          <w:bCs w:val="0"/>
          <w:color w:val="auto"/>
          <w:sz w:val="32"/>
          <w:szCs w:val="32"/>
          <w:highlight w:val="none"/>
        </w:rPr>
      </w:pPr>
      <w:bookmarkStart w:id="54" w:name="_Toc2087606261_WPSOffice_Level3"/>
      <w:bookmarkStart w:id="55" w:name="_Toc15377210"/>
      <w:bookmarkStart w:id="56" w:name="_Toc1977800958_WPSOffice_Level3"/>
      <w:r>
        <w:rPr>
          <w:rFonts w:hint="eastAsia" w:ascii="楷体_GB2312" w:hAnsi="楷体_GB2312" w:eastAsia="楷体_GB2312" w:cs="楷体_GB2312"/>
          <w:b/>
          <w:bCs w:val="0"/>
          <w:color w:val="auto"/>
          <w:sz w:val="32"/>
          <w:szCs w:val="32"/>
          <w:highlight w:val="none"/>
        </w:rPr>
        <w:t>（一）一般公共预算财政拨款支出决算总体情况</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435.64</w:t>
      </w:r>
      <w:r>
        <w:rPr>
          <w:rFonts w:hint="eastAsia" w:ascii="仿宋_GB2312" w:hAnsi="仿宋_GB2312" w:eastAsia="仿宋_GB2312" w:cs="仿宋_GB2312"/>
          <w:color w:val="auto"/>
          <w:sz w:val="32"/>
          <w:szCs w:val="32"/>
          <w:highlight w:val="none"/>
        </w:rPr>
        <w:t>万元，占本年支出合计的</w:t>
      </w:r>
      <w:r>
        <w:rPr>
          <w:rFonts w:hint="default" w:ascii="仿宋_GB2312" w:hAnsi="仿宋_GB2312" w:eastAsia="仿宋_GB2312" w:cs="仿宋_GB2312"/>
          <w:color w:val="auto"/>
          <w:sz w:val="32"/>
          <w:szCs w:val="32"/>
          <w:highlight w:val="none"/>
        </w:rPr>
        <w:t>99.99</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100.26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29.89</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2022年发放了当年基础绩效奖，2021年未发放基础绩效奖。</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olor w:val="auto"/>
          <w:sz w:val="32"/>
          <w:szCs w:val="32"/>
          <w:highlight w:val="none"/>
        </w:rPr>
      </w:pPr>
      <w:r>
        <w:rPr>
          <w:sz w:val="21"/>
        </w:rPr>
        <mc:AlternateContent>
          <mc:Choice Requires="wps">
            <w:drawing>
              <wp:anchor distT="0" distB="0" distL="114300" distR="114300" simplePos="0" relativeHeight="251663360" behindDoc="0" locked="0" layoutInCell="1" allowOverlap="1">
                <wp:simplePos x="0" y="0"/>
                <wp:positionH relativeFrom="column">
                  <wp:posOffset>4055110</wp:posOffset>
                </wp:positionH>
                <wp:positionV relativeFrom="paragraph">
                  <wp:posOffset>433705</wp:posOffset>
                </wp:positionV>
                <wp:extent cx="680085" cy="260985"/>
                <wp:effectExtent l="0" t="0" r="5715" b="5715"/>
                <wp:wrapNone/>
                <wp:docPr id="14" name="文本框 14"/>
                <wp:cNvGraphicFramePr/>
                <a:graphic xmlns:a="http://schemas.openxmlformats.org/drawingml/2006/main">
                  <a:graphicData uri="http://schemas.microsoft.com/office/word/2010/wordprocessingShape">
                    <wps:wsp>
                      <wps:cNvSpPr txBox="true"/>
                      <wps:spPr>
                        <a:xfrm>
                          <a:off x="0" y="0"/>
                          <a:ext cx="680085" cy="260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6"/>
                                <w:szCs w:val="20"/>
                                <w:lang w:eastAsia="zh-CN"/>
                              </w:rPr>
                            </w:pPr>
                            <w:r>
                              <w:rPr>
                                <w:rFonts w:hint="eastAsia"/>
                                <w:sz w:val="16"/>
                                <w:szCs w:val="20"/>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9.3pt;margin-top:34.15pt;height:20.55pt;width:53.55pt;z-index:251663360;mso-width-relative:page;mso-height-relative:page;" fillcolor="#FFFFFF [3201]" filled="t" stroked="f" coordsize="21600,21600" o:gfxdata="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hu3TIdYAAAAKAQAADwAA&#10;AAAAAAABACAAAAA4AAAAZHJzL2Rvd25yZXYueG1sUEsBAhQAFAAAAAgAh07iQMSGjIM7AgAAVAQA&#10;AA4AAAAAAAAAAQAgAAAAOwEAAGRycy9lMm9Eb2MueG1sUEsFBgAAAAAGAAYAWQEAAOgFAAAAAA==&#10;">
                <v:fill on="t" focussize="0,0"/>
                <v:stroke on="f" weight="0.5pt"/>
                <v:imagedata o:title=""/>
                <o:lock v:ext="edit" aspectratio="f"/>
                <v:textbox>
                  <w:txbxContent>
                    <w:p>
                      <w:pPr>
                        <w:rPr>
                          <w:rFonts w:hint="eastAsia" w:eastAsia="宋体"/>
                          <w:sz w:val="16"/>
                          <w:szCs w:val="20"/>
                          <w:lang w:eastAsia="zh-CN"/>
                        </w:rPr>
                      </w:pPr>
                      <w:r>
                        <w:rPr>
                          <w:rFonts w:hint="eastAsia"/>
                          <w:sz w:val="16"/>
                          <w:szCs w:val="20"/>
                          <w:lang w:eastAsia="zh-CN"/>
                        </w:rPr>
                        <w:t>单位：万元</w:t>
                      </w:r>
                    </w:p>
                  </w:txbxContent>
                </v:textbox>
              </v:shape>
            </w:pict>
          </mc:Fallback>
        </mc:AlternateContent>
      </w:r>
      <w:r>
        <w:drawing>
          <wp:inline distT="0" distB="0" distL="114300" distR="114300">
            <wp:extent cx="3942715" cy="1988820"/>
            <wp:effectExtent l="4445" t="5080" r="15240" b="635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图5：一般公共预算财政拨款支出决算变动情况</w:t>
      </w:r>
      <w:bookmarkStart w:id="57" w:name="_Toc15377211"/>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_GB2312" w:hAnsi="楷体_GB2312" w:eastAsia="楷体_GB2312" w:cs="楷体_GB2312"/>
          <w:b/>
          <w:bCs w:val="0"/>
          <w:color w:val="auto"/>
          <w:sz w:val="32"/>
          <w:szCs w:val="32"/>
          <w:highlight w:val="none"/>
        </w:rPr>
      </w:pPr>
      <w:bookmarkStart w:id="58" w:name="_Toc1438978110_WPSOffice_Level3"/>
      <w:bookmarkStart w:id="59" w:name="_Toc1915248586_WPSOffice_Level3"/>
      <w:r>
        <w:rPr>
          <w:rFonts w:hint="eastAsia" w:ascii="楷体_GB2312" w:hAnsi="楷体_GB2312" w:eastAsia="楷体_GB2312" w:cs="楷体_GB2312"/>
          <w:b/>
          <w:bCs w:val="0"/>
          <w:color w:val="auto"/>
          <w:sz w:val="32"/>
          <w:szCs w:val="32"/>
          <w:highlight w:val="none"/>
        </w:rPr>
        <w:t>（二）一般公共预算财政拨款支出决算结构情况</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年一般公共预算财政拨款支出</w:t>
      </w:r>
      <w:r>
        <w:rPr>
          <w:rFonts w:hint="eastAsia" w:ascii="仿宋_GB2312" w:hAnsi="仿宋_GB2312" w:eastAsia="仿宋_GB2312" w:cs="仿宋_GB2312"/>
          <w:b w:val="0"/>
          <w:bCs w:val="0"/>
          <w:color w:val="auto"/>
          <w:sz w:val="32"/>
          <w:szCs w:val="32"/>
          <w:highlight w:val="none"/>
          <w:lang w:val="en-US" w:eastAsia="zh-CN"/>
        </w:rPr>
        <w:t>435.64</w:t>
      </w:r>
      <w:r>
        <w:rPr>
          <w:rFonts w:hint="eastAsia" w:ascii="仿宋_GB2312" w:hAnsi="仿宋_GB2312" w:eastAsia="仿宋_GB2312" w:cs="仿宋_GB2312"/>
          <w:b w:val="0"/>
          <w:bCs w:val="0"/>
          <w:color w:val="auto"/>
          <w:sz w:val="32"/>
          <w:szCs w:val="32"/>
          <w:highlight w:val="none"/>
        </w:rPr>
        <w:t>万元，主要用于以下方面</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社会保障和就业支出</w:t>
      </w:r>
      <w:r>
        <w:rPr>
          <w:rFonts w:hint="eastAsia" w:ascii="仿宋_GB2312" w:hAnsi="仿宋_GB2312" w:eastAsia="仿宋_GB2312" w:cs="仿宋_GB2312"/>
          <w:b w:val="0"/>
          <w:bCs w:val="0"/>
          <w:color w:val="auto"/>
          <w:sz w:val="32"/>
          <w:szCs w:val="32"/>
          <w:highlight w:val="none"/>
          <w:lang w:val="en-US" w:eastAsia="zh-CN"/>
        </w:rPr>
        <w:t>26.60</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6.11</w:t>
      </w:r>
      <w:r>
        <w:rPr>
          <w:rFonts w:hint="eastAsia" w:ascii="仿宋_GB2312" w:hAnsi="仿宋_GB2312" w:eastAsia="仿宋_GB2312" w:cs="仿宋_GB2312"/>
          <w:b w:val="0"/>
          <w:bCs w:val="0"/>
          <w:color w:val="auto"/>
          <w:sz w:val="32"/>
          <w:szCs w:val="32"/>
          <w:highlight w:val="none"/>
        </w:rPr>
        <w:t>%；卫生健康支出</w:t>
      </w:r>
      <w:r>
        <w:rPr>
          <w:rFonts w:hint="eastAsia" w:ascii="仿宋_GB2312" w:hAnsi="仿宋_GB2312" w:eastAsia="仿宋_GB2312" w:cs="仿宋_GB2312"/>
          <w:b w:val="0"/>
          <w:bCs w:val="0"/>
          <w:color w:val="auto"/>
          <w:sz w:val="32"/>
          <w:szCs w:val="32"/>
          <w:highlight w:val="none"/>
          <w:lang w:val="en-US" w:eastAsia="zh-CN"/>
        </w:rPr>
        <w:t>14.03</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3.22</w:t>
      </w:r>
      <w:r>
        <w:rPr>
          <w:rFonts w:hint="eastAsia" w:ascii="仿宋_GB2312" w:hAnsi="仿宋_GB2312" w:eastAsia="仿宋_GB2312" w:cs="仿宋_GB2312"/>
          <w:b w:val="0"/>
          <w:bCs w:val="0"/>
          <w:color w:val="auto"/>
          <w:sz w:val="32"/>
          <w:szCs w:val="32"/>
          <w:highlight w:val="none"/>
        </w:rPr>
        <w:t>%；城乡社区支出</w:t>
      </w:r>
      <w:r>
        <w:rPr>
          <w:rFonts w:hint="eastAsia" w:ascii="仿宋_GB2312" w:hAnsi="仿宋_GB2312" w:eastAsia="仿宋_GB2312" w:cs="仿宋_GB2312"/>
          <w:b w:val="0"/>
          <w:bCs w:val="0"/>
          <w:color w:val="auto"/>
          <w:sz w:val="32"/>
          <w:szCs w:val="32"/>
          <w:highlight w:val="none"/>
          <w:lang w:val="en-US" w:eastAsia="zh-CN"/>
        </w:rPr>
        <w:t>363.12万元，占83.35%；</w:t>
      </w:r>
      <w:r>
        <w:rPr>
          <w:rFonts w:hint="eastAsia" w:ascii="仿宋_GB2312" w:hAnsi="仿宋_GB2312" w:eastAsia="仿宋_GB2312" w:cs="仿宋_GB2312"/>
          <w:b w:val="0"/>
          <w:bCs w:val="0"/>
          <w:color w:val="auto"/>
          <w:sz w:val="32"/>
          <w:szCs w:val="32"/>
          <w:highlight w:val="none"/>
        </w:rPr>
        <w:t>住房保障支出</w:t>
      </w:r>
      <w:r>
        <w:rPr>
          <w:rFonts w:hint="eastAsia" w:ascii="仿宋_GB2312" w:hAnsi="仿宋_GB2312" w:eastAsia="仿宋_GB2312" w:cs="仿宋_GB2312"/>
          <w:b w:val="0"/>
          <w:bCs w:val="0"/>
          <w:color w:val="auto"/>
          <w:sz w:val="32"/>
          <w:szCs w:val="32"/>
          <w:highlight w:val="none"/>
          <w:lang w:val="en-US" w:eastAsia="zh-CN"/>
        </w:rPr>
        <w:t>31.89</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7.32</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olor w:val="auto"/>
          <w:sz w:val="32"/>
          <w:szCs w:val="32"/>
          <w:highlight w:val="none"/>
        </w:rPr>
      </w:pPr>
      <w:r>
        <w:rPr>
          <w:sz w:val="21"/>
        </w:rPr>
        <mc:AlternateContent>
          <mc:Choice Requires="wps">
            <w:drawing>
              <wp:anchor distT="0" distB="0" distL="114300" distR="114300" simplePos="0" relativeHeight="251664384" behindDoc="0" locked="0" layoutInCell="1" allowOverlap="1">
                <wp:simplePos x="0" y="0"/>
                <wp:positionH relativeFrom="column">
                  <wp:posOffset>4136390</wp:posOffset>
                </wp:positionH>
                <wp:positionV relativeFrom="paragraph">
                  <wp:posOffset>501015</wp:posOffset>
                </wp:positionV>
                <wp:extent cx="680085" cy="260985"/>
                <wp:effectExtent l="0" t="0" r="5715" b="5715"/>
                <wp:wrapNone/>
                <wp:docPr id="15" name="文本框 15"/>
                <wp:cNvGraphicFramePr/>
                <a:graphic xmlns:a="http://schemas.openxmlformats.org/drawingml/2006/main">
                  <a:graphicData uri="http://schemas.microsoft.com/office/word/2010/wordprocessingShape">
                    <wps:wsp>
                      <wps:cNvSpPr txBox="true"/>
                      <wps:spPr>
                        <a:xfrm>
                          <a:off x="0" y="0"/>
                          <a:ext cx="680085" cy="260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6"/>
                                <w:szCs w:val="20"/>
                                <w:lang w:eastAsia="zh-CN"/>
                              </w:rPr>
                            </w:pPr>
                            <w:r>
                              <w:rPr>
                                <w:rFonts w:hint="eastAsia"/>
                                <w:sz w:val="16"/>
                                <w:szCs w:val="20"/>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5.7pt;margin-top:39.45pt;height:20.55pt;width:53.55pt;z-index:251664384;mso-width-relative:page;mso-height-relative:page;" fillcolor="#FFFFFF [3201]" filled="t" stroked="f" coordsize="21600,21600" o:gfxdata="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b8WePtQAAAAKAQAADwAAAAAA&#10;AAABACAAAAA4AAAAZHJzL2Rvd25yZXYueG1sUEsBAhQAFAAAAAgAh07iQDkXjSo6AgAAVAQAAA4A&#10;AAAAAAAAAQAgAAAAOQEAAGRycy9lMm9Eb2MueG1sUEsFBgAAAAAGAAYAWQEAAOUFAAAAAA==&#10;">
                <v:fill on="t" focussize="0,0"/>
                <v:stroke on="f" weight="0.5pt"/>
                <v:imagedata o:title=""/>
                <o:lock v:ext="edit" aspectratio="f"/>
                <v:textbox>
                  <w:txbxContent>
                    <w:p>
                      <w:pPr>
                        <w:rPr>
                          <w:rFonts w:hint="eastAsia" w:eastAsia="宋体"/>
                          <w:sz w:val="16"/>
                          <w:szCs w:val="20"/>
                          <w:lang w:eastAsia="zh-CN"/>
                        </w:rPr>
                      </w:pPr>
                      <w:r>
                        <w:rPr>
                          <w:rFonts w:hint="eastAsia"/>
                          <w:sz w:val="16"/>
                          <w:szCs w:val="20"/>
                          <w:lang w:eastAsia="zh-CN"/>
                        </w:rPr>
                        <w:t>单位：万元</w:t>
                      </w:r>
                    </w:p>
                  </w:txbxContent>
                </v:textbox>
              </v:shape>
            </w:pict>
          </mc:Fallback>
        </mc:AlternateContent>
      </w:r>
      <w:r>
        <w:drawing>
          <wp:inline distT="0" distB="0" distL="114300" distR="114300">
            <wp:extent cx="4375150" cy="2210435"/>
            <wp:effectExtent l="4445" t="4445" r="20955" b="1397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ascii="仿宋" w:hAnsi="仿宋" w:eastAsia="仿宋"/>
          <w:color w:val="auto"/>
          <w:sz w:val="32"/>
          <w:szCs w:val="32"/>
          <w:highlight w:val="none"/>
        </w:rPr>
      </w:pPr>
      <w:r>
        <w:rPr>
          <w:rFonts w:hint="eastAsia" w:asciiTheme="minorEastAsia" w:hAnsiTheme="minorEastAsia" w:eastAsiaTheme="minorEastAsia" w:cstheme="minorEastAsia"/>
          <w:color w:val="auto"/>
          <w:sz w:val="24"/>
          <w:szCs w:val="24"/>
          <w:highlight w:val="none"/>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_GB2312" w:hAnsi="楷体_GB2312" w:eastAsia="楷体_GB2312" w:cs="楷体_GB2312"/>
          <w:b/>
          <w:color w:val="auto"/>
          <w:sz w:val="32"/>
          <w:szCs w:val="32"/>
          <w:highlight w:val="none"/>
        </w:rPr>
      </w:pPr>
      <w:bookmarkStart w:id="60" w:name="_Toc804677886_WPSOffice_Level3"/>
      <w:bookmarkStart w:id="61" w:name="_Toc15377212"/>
      <w:bookmarkStart w:id="62" w:name="_Toc2058577165_WPSOffice_Level3"/>
      <w:r>
        <w:rPr>
          <w:rFonts w:hint="eastAsia" w:ascii="楷体_GB2312" w:hAnsi="楷体_GB2312" w:eastAsia="楷体_GB2312" w:cs="楷体_GB2312"/>
          <w:b/>
          <w:color w:val="auto"/>
          <w:sz w:val="32"/>
          <w:szCs w:val="32"/>
          <w:highlight w:val="none"/>
        </w:rPr>
        <w:t>（三）一般公共预算财政拨款支出决算具体情况</w:t>
      </w:r>
      <w:bookmarkEnd w:id="60"/>
      <w:bookmarkEnd w:id="61"/>
      <w:bookmarkEnd w:id="6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 w:val="0"/>
          <w:bCs/>
          <w:color w:val="auto"/>
          <w:sz w:val="32"/>
          <w:szCs w:val="32"/>
          <w:highlight w:val="none"/>
        </w:rPr>
      </w:pPr>
      <w:bookmarkStart w:id="63" w:name="_Toc15377444"/>
      <w:bookmarkStart w:id="64" w:name="_Toc15377213"/>
      <w:bookmarkStart w:id="65" w:name="_Toc15378460"/>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22</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b w:val="0"/>
          <w:bCs/>
          <w:color w:val="auto"/>
          <w:sz w:val="32"/>
          <w:szCs w:val="32"/>
          <w:highlight w:val="none"/>
          <w:lang w:val="en-US" w:eastAsia="zh-CN"/>
        </w:rPr>
        <w:t>435.64万元</w:t>
      </w:r>
      <w:r>
        <w:rPr>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rPr>
        <w:t>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%。其中：</w:t>
      </w:r>
      <w:bookmarkEnd w:id="63"/>
      <w:bookmarkEnd w:id="64"/>
      <w:bookmarkEnd w:id="6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6"/>
          <w:rFonts w:hint="default" w:ascii="仿宋_GB2312" w:hAnsi="仿宋_GB2312" w:eastAsia="仿宋_GB2312" w:cs="仿宋_GB2312"/>
          <w:b w:val="0"/>
          <w:bCs/>
          <w:color w:val="auto"/>
          <w:sz w:val="32"/>
          <w:szCs w:val="32"/>
          <w:highlight w:val="none"/>
        </w:rPr>
        <w:t>1</w:t>
      </w:r>
      <w:r>
        <w:rPr>
          <w:rStyle w:val="16"/>
          <w:rFonts w:hint="eastAsia" w:ascii="仿宋_GB2312" w:hAnsi="仿宋_GB2312" w:eastAsia="仿宋_GB2312" w:cs="仿宋_GB2312"/>
          <w:b w:val="0"/>
          <w:bCs/>
          <w:color w:val="auto"/>
          <w:sz w:val="32"/>
          <w:szCs w:val="32"/>
          <w:highlight w:val="none"/>
        </w:rPr>
        <w:t>.社会保障和就业（类）行政事业单位养老（款）机关事业单位基本养老保险缴费（项）:支出决算为</w:t>
      </w:r>
      <w:r>
        <w:rPr>
          <w:rStyle w:val="16"/>
          <w:rFonts w:hint="eastAsia" w:ascii="仿宋_GB2312" w:hAnsi="仿宋_GB2312" w:eastAsia="仿宋_GB2312" w:cs="仿宋_GB2312"/>
          <w:b w:val="0"/>
          <w:bCs/>
          <w:color w:val="auto"/>
          <w:sz w:val="32"/>
          <w:szCs w:val="32"/>
          <w:highlight w:val="none"/>
          <w:lang w:val="en-US" w:eastAsia="zh-CN"/>
        </w:rPr>
        <w:t>26.60</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16"/>
          <w:rFonts w:hint="eastAsia" w:ascii="仿宋_GB2312" w:hAnsi="仿宋_GB2312" w:eastAsia="仿宋_GB2312" w:cs="仿宋_GB2312"/>
          <w:b w:val="0"/>
          <w:bCs/>
          <w:color w:val="auto"/>
          <w:sz w:val="32"/>
          <w:szCs w:val="32"/>
          <w:highlight w:val="none"/>
        </w:rPr>
      </w:pPr>
      <w:r>
        <w:rPr>
          <w:rStyle w:val="16"/>
          <w:rFonts w:hint="default" w:ascii="仿宋_GB2312" w:hAnsi="仿宋_GB2312" w:eastAsia="仿宋_GB2312" w:cs="仿宋_GB2312"/>
          <w:b w:val="0"/>
          <w:bCs/>
          <w:color w:val="auto"/>
          <w:sz w:val="32"/>
          <w:szCs w:val="32"/>
          <w:highlight w:val="none"/>
        </w:rPr>
        <w:t>2</w:t>
      </w:r>
      <w:r>
        <w:rPr>
          <w:rStyle w:val="16"/>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卫生健康</w:t>
      </w:r>
      <w:r>
        <w:rPr>
          <w:rStyle w:val="16"/>
          <w:rFonts w:hint="eastAsia" w:ascii="仿宋_GB2312" w:hAnsi="仿宋_GB2312" w:eastAsia="仿宋_GB2312" w:cs="仿宋_GB2312"/>
          <w:b w:val="0"/>
          <w:bCs/>
          <w:color w:val="auto"/>
          <w:sz w:val="32"/>
          <w:szCs w:val="32"/>
          <w:highlight w:val="none"/>
        </w:rPr>
        <w:t>（类）行政事业单位医疗（款）事业单位医疗（项）:支出决算为</w:t>
      </w:r>
      <w:r>
        <w:rPr>
          <w:rStyle w:val="16"/>
          <w:rFonts w:hint="eastAsia" w:ascii="仿宋_GB2312" w:hAnsi="仿宋_GB2312" w:eastAsia="仿宋_GB2312" w:cs="仿宋_GB2312"/>
          <w:b w:val="0"/>
          <w:bCs/>
          <w:color w:val="auto"/>
          <w:sz w:val="32"/>
          <w:szCs w:val="32"/>
          <w:highlight w:val="none"/>
          <w:lang w:val="en-US" w:eastAsia="zh-CN"/>
        </w:rPr>
        <w:t>14.03</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16"/>
          <w:rFonts w:hint="eastAsia" w:ascii="仿宋_GB2312" w:hAnsi="仿宋_GB2312" w:eastAsia="仿宋_GB2312" w:cs="仿宋_GB2312"/>
          <w:b w:val="0"/>
          <w:bCs/>
          <w:color w:val="auto"/>
          <w:sz w:val="32"/>
          <w:szCs w:val="32"/>
          <w:highlight w:val="none"/>
          <w:lang w:val="en-US" w:eastAsia="zh-CN"/>
        </w:rPr>
      </w:pPr>
      <w:r>
        <w:rPr>
          <w:rStyle w:val="16"/>
          <w:rFonts w:hint="default" w:ascii="仿宋_GB2312" w:hAnsi="仿宋_GB2312" w:eastAsia="仿宋_GB2312" w:cs="仿宋_GB2312"/>
          <w:b w:val="0"/>
          <w:bCs/>
          <w:color w:val="auto"/>
          <w:sz w:val="32"/>
          <w:szCs w:val="32"/>
          <w:highlight w:val="none"/>
          <w:lang w:eastAsia="zh-CN"/>
        </w:rPr>
        <w:t>3</w:t>
      </w:r>
      <w:r>
        <w:rPr>
          <w:rStyle w:val="16"/>
          <w:rFonts w:hint="eastAsia" w:ascii="仿宋_GB2312" w:hAnsi="仿宋_GB2312" w:eastAsia="仿宋_GB2312" w:cs="仿宋_GB2312"/>
          <w:b w:val="0"/>
          <w:bCs/>
          <w:color w:val="auto"/>
          <w:sz w:val="32"/>
          <w:szCs w:val="32"/>
          <w:highlight w:val="none"/>
          <w:lang w:val="en-US" w:eastAsia="zh-CN"/>
        </w:rPr>
        <w:t>.城乡社区（类）城乡社区管理事务（款）工程建设管理（项）:</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363.12</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4.住房保障（类）住房改革（款）住房公积金（项）:支出决算为31.89万元，完成预算100%，</w:t>
      </w:r>
      <w:r>
        <w:rPr>
          <w:rStyle w:val="16"/>
          <w:rFonts w:hint="eastAsia" w:ascii="仿宋_GB2312" w:hAnsi="仿宋_GB2312" w:eastAsia="仿宋_GB2312" w:cs="仿宋_GB2312"/>
          <w:b w:val="0"/>
          <w:bCs/>
          <w:color w:val="auto"/>
          <w:sz w:val="32"/>
          <w:szCs w:val="32"/>
          <w:highlight w:val="none"/>
        </w:rPr>
        <w:t>决算数等于预算数。</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Style w:val="27"/>
          <w:color w:val="auto"/>
          <w:highlight w:val="none"/>
        </w:rPr>
      </w:pPr>
      <w:bookmarkStart w:id="66" w:name="_Toc1896810994_WPSOffice_Level2"/>
      <w:bookmarkStart w:id="67" w:name="_Toc15396608"/>
      <w:bookmarkStart w:id="68" w:name="_Toc15377214"/>
      <w:r>
        <w:rPr>
          <w:rFonts w:hint="eastAsia" w:ascii="黑体" w:eastAsia="黑体"/>
          <w:color w:val="auto"/>
          <w:sz w:val="32"/>
          <w:szCs w:val="32"/>
          <w:highlight w:val="none"/>
        </w:rPr>
        <w:t>六</w:t>
      </w:r>
      <w:r>
        <w:rPr>
          <w:rFonts w:hint="eastAsia" w:ascii="黑体" w:eastAsia="黑体"/>
          <w:b w:val="0"/>
          <w:bCs/>
          <w:color w:val="auto"/>
          <w:sz w:val="32"/>
          <w:szCs w:val="32"/>
          <w:highlight w:val="none"/>
        </w:rPr>
        <w:t>、</w:t>
      </w:r>
      <w:r>
        <w:rPr>
          <w:rFonts w:hint="eastAsia" w:ascii="黑体" w:hAnsi="黑体" w:eastAsia="黑体"/>
          <w:b w:val="0"/>
          <w:bCs/>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66"/>
      <w:bookmarkEnd w:id="67"/>
      <w:bookmarkEnd w:id="68"/>
      <w:r>
        <w:rPr>
          <w:rStyle w:val="27"/>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2022年一般公共预算财政拨款基本支出428.65万元，其中：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人员经费396.73万元，主要包括：基本工资、津贴补贴、奖金、绩效工资、机关事业单位基本养老保险缴费、职工基本医疗保险缴费、其他社会保障缴费、住房公积金</w:t>
      </w:r>
      <w:r>
        <w:rPr>
          <w:rFonts w:hint="default"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其他工资福利支出、生活补助等。</w:t>
      </w:r>
      <w:r>
        <w:rPr>
          <w:rFonts w:hint="eastAsia" w:ascii="仿宋_GB2312" w:hAnsi="仿宋_GB2312" w:eastAsia="仿宋_GB2312" w:cs="仿宋_GB2312"/>
          <w:b w:val="0"/>
          <w:bCs/>
          <w:color w:val="auto"/>
          <w:sz w:val="32"/>
          <w:szCs w:val="32"/>
          <w:highlight w:val="none"/>
          <w:lang w:val="en-US" w:eastAsia="zh-CN"/>
        </w:rPr>
        <w:br w:type="textWrapping"/>
      </w:r>
      <w:r>
        <w:rPr>
          <w:rFonts w:hint="eastAsia" w:ascii="仿宋_GB2312" w:hAnsi="仿宋_GB2312" w:eastAsia="仿宋_GB2312" w:cs="仿宋_GB2312"/>
          <w:b w:val="0"/>
          <w:bCs/>
          <w:color w:val="auto"/>
          <w:sz w:val="32"/>
          <w:szCs w:val="32"/>
          <w:highlight w:val="none"/>
          <w:lang w:val="en-US" w:eastAsia="zh-CN"/>
        </w:rPr>
        <w:t>　　公用经费31.92万元，主要包括：办公费、印刷费、水费、电费、物业管理费、差旅费、维修（护）费、会议费、培训费、公务接待费、劳务费、工会经费、福利费、其他交通费、其他商品和服务支出等。</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27"/>
          <w:rFonts w:ascii="黑体" w:hAnsi="黑体" w:eastAsia="黑体"/>
          <w:b w:val="0"/>
          <w:color w:val="auto"/>
          <w:highlight w:val="none"/>
        </w:rPr>
      </w:pPr>
      <w:bookmarkStart w:id="69" w:name="_Toc15377215"/>
      <w:bookmarkStart w:id="70" w:name="_Toc15396609"/>
      <w:bookmarkStart w:id="71" w:name="_Toc324697976_WPSOffice_Level2"/>
      <w:r>
        <w:rPr>
          <w:rFonts w:hint="eastAsia" w:ascii="黑体" w:eastAsia="黑体"/>
          <w:color w:val="auto"/>
          <w:sz w:val="32"/>
          <w:szCs w:val="32"/>
          <w:highlight w:val="none"/>
        </w:rPr>
        <w:t>七、</w:t>
      </w:r>
      <w:bookmarkEnd w:id="69"/>
      <w:bookmarkEnd w:id="70"/>
      <w:r>
        <w:rPr>
          <w:rStyle w:val="27"/>
          <w:rFonts w:hint="eastAsia" w:ascii="黑体" w:hAnsi="黑体" w:eastAsia="黑体"/>
          <w:b w:val="0"/>
          <w:color w:val="auto"/>
          <w:highlight w:val="none"/>
        </w:rPr>
        <w:t>财政拨款</w:t>
      </w:r>
      <w:r>
        <w:rPr>
          <w:rStyle w:val="27"/>
          <w:rFonts w:hint="eastAsia" w:ascii="黑体" w:hAnsi="黑体" w:eastAsia="黑体"/>
          <w:b w:val="0"/>
          <w:bCs w:val="0"/>
          <w:color w:val="auto"/>
          <w:highlight w:val="none"/>
        </w:rPr>
        <w:t>“</w:t>
      </w:r>
      <w:r>
        <w:rPr>
          <w:rStyle w:val="27"/>
          <w:rFonts w:hint="eastAsia" w:ascii="黑体" w:hAnsi="黑体" w:eastAsia="黑体"/>
          <w:b w:val="0"/>
          <w:color w:val="auto"/>
          <w:highlight w:val="none"/>
        </w:rPr>
        <w:t>三公”经费支出决算情况说明</w:t>
      </w:r>
      <w:bookmarkEnd w:id="71"/>
    </w:p>
    <w:p>
      <w:pPr>
        <w:pStyle w:val="6"/>
        <w:keepNext/>
        <w:keepLines/>
        <w:pageBreakBefore w:val="0"/>
        <w:widowControl w:val="0"/>
        <w:kinsoku/>
        <w:wordWrap/>
        <w:overflowPunct/>
        <w:topLinePunct w:val="0"/>
        <w:autoSpaceDE/>
        <w:autoSpaceDN/>
        <w:bidi w:val="0"/>
        <w:adjustRightInd/>
        <w:snapToGrid/>
        <w:spacing w:before="0" w:after="0" w:line="576" w:lineRule="exact"/>
        <w:ind w:firstLine="642" w:firstLineChars="200"/>
        <w:textAlignment w:val="auto"/>
        <w:rPr>
          <w:rFonts w:hint="eastAsia" w:ascii="楷体_GB2312" w:hAnsi="楷体_GB2312" w:eastAsia="楷体_GB2312" w:cs="楷体_GB2312"/>
        </w:rPr>
      </w:pPr>
      <w:bookmarkStart w:id="72" w:name="_Toc426198640_WPSOffice_Level3"/>
      <w:bookmarkStart w:id="73" w:name="_Toc202762179_WPSOffice_Level3"/>
      <w:bookmarkStart w:id="74" w:name="_Toc15377216"/>
      <w:r>
        <w:rPr>
          <w:rFonts w:hint="eastAsia" w:ascii="楷体_GB2312" w:hAnsi="楷体_GB2312" w:eastAsia="楷体_GB2312" w:cs="楷体_GB2312"/>
        </w:rPr>
        <w:t>（一）“三公”经费财政拨款支出决算总体情况说明</w:t>
      </w:r>
      <w:bookmarkEnd w:id="72"/>
      <w:bookmarkEnd w:id="73"/>
      <w:bookmarkEnd w:id="74"/>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0.08</w:t>
      </w:r>
      <w:r>
        <w:rPr>
          <w:rFonts w:hint="eastAsia" w:ascii="仿宋_GB2312" w:hAnsi="仿宋_GB2312" w:eastAsia="仿宋_GB2312" w:cs="仿宋_GB2312"/>
          <w:color w:val="auto"/>
          <w:sz w:val="32"/>
          <w:szCs w:val="32"/>
          <w:highlight w:val="none"/>
        </w:rPr>
        <w:t>万元，完成预算</w:t>
      </w:r>
      <w:r>
        <w:rPr>
          <w:rFonts w:hint="default" w:ascii="仿宋_GB2312" w:hAnsi="仿宋_GB2312"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auto"/>
          <w:sz w:val="32"/>
          <w:szCs w:val="32"/>
          <w:highlight w:val="none"/>
          <w:lang w:val="en-US" w:eastAsia="zh-CN"/>
        </w:rPr>
        <w:t>减少0.14万元，下降63.64%。</w:t>
      </w:r>
      <w:r>
        <w:rPr>
          <w:rFonts w:hint="eastAsia" w:ascii="仿宋_GB2312" w:hAnsi="仿宋_GB2312" w:eastAsia="仿宋_GB2312" w:cs="仿宋_GB2312"/>
          <w:color w:val="auto"/>
          <w:sz w:val="32"/>
          <w:szCs w:val="32"/>
          <w:highlight w:val="none"/>
        </w:rPr>
        <w:t>决算数</w:t>
      </w:r>
      <w:r>
        <w:rPr>
          <w:rFonts w:hint="default"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rPr>
        <w:t>预算数</w:t>
      </w:r>
      <w:r>
        <w:rPr>
          <w:rFonts w:hint="default" w:ascii="仿宋_GB2312" w:hAnsi="仿宋_GB2312" w:eastAsia="仿宋_GB2312" w:cs="仿宋_GB2312"/>
          <w:color w:val="auto"/>
          <w:sz w:val="32"/>
          <w:szCs w:val="32"/>
          <w:highlight w:val="none"/>
        </w:rPr>
        <w:t>持平</w:t>
      </w:r>
      <w:r>
        <w:rPr>
          <w:rFonts w:hint="eastAsia" w:ascii="仿宋_GB2312" w:hAnsi="仿宋_GB2312" w:eastAsia="仿宋_GB2312" w:cs="仿宋_GB2312"/>
          <w:color w:val="auto"/>
          <w:sz w:val="32"/>
          <w:szCs w:val="32"/>
          <w:highlight w:val="none"/>
        </w:rPr>
        <w:t>。</w:t>
      </w:r>
    </w:p>
    <w:p>
      <w:pPr>
        <w:pStyle w:val="6"/>
        <w:keepNext/>
        <w:keepLines/>
        <w:pageBreakBefore w:val="0"/>
        <w:widowControl w:val="0"/>
        <w:kinsoku/>
        <w:wordWrap/>
        <w:overflowPunct/>
        <w:topLinePunct w:val="0"/>
        <w:autoSpaceDE/>
        <w:autoSpaceDN/>
        <w:bidi w:val="0"/>
        <w:adjustRightInd/>
        <w:snapToGrid/>
        <w:spacing w:before="0" w:after="0" w:line="576" w:lineRule="exact"/>
        <w:ind w:firstLine="642" w:firstLineChars="200"/>
        <w:textAlignment w:val="auto"/>
        <w:rPr>
          <w:rFonts w:hint="eastAsia" w:ascii="楷体_GB2312" w:hAnsi="楷体_GB2312" w:eastAsia="楷体_GB2312" w:cs="楷体_GB2312"/>
          <w:lang w:val="en-US" w:eastAsia="zh-CN"/>
        </w:rPr>
      </w:pPr>
      <w:bookmarkStart w:id="75" w:name="_Toc212890640_WPSOffice_Level3"/>
      <w:bookmarkStart w:id="76" w:name="_Toc15377217"/>
      <w:bookmarkStart w:id="77" w:name="_Toc811627198_WPSOffice_Level3"/>
      <w:r>
        <w:rPr>
          <w:rFonts w:hint="eastAsia" w:ascii="楷体_GB2312" w:hAnsi="楷体_GB2312" w:eastAsia="楷体_GB2312" w:cs="楷体_GB2312"/>
          <w:lang w:val="en-US" w:eastAsia="zh-CN"/>
        </w:rPr>
        <w:t>（二）“三公”经费财政拨款支出决算具体情况说明</w:t>
      </w:r>
      <w:bookmarkEnd w:id="75"/>
      <w:bookmarkEnd w:id="76"/>
      <w:bookmarkEnd w:id="77"/>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lang w:val="en-US" w:eastAsia="zh-CN"/>
        </w:rPr>
      </w:pPr>
      <w:r>
        <w:rPr>
          <w:rFonts w:hint="eastAsia" w:ascii="仿宋_GB2312" w:hAnsi="仿宋_GB2312" w:eastAsia="仿宋_GB2312" w:cs="仿宋_GB2312"/>
          <w:color w:val="auto"/>
          <w:sz w:val="32"/>
          <w:szCs w:val="32"/>
          <w:highlight w:val="none"/>
          <w:lang w:val="en-US" w:eastAsia="zh-CN"/>
        </w:rPr>
        <w:t>2022年“三公”经费财政拨款支出决算中，因公出国（境）费支出决算0万元，占0%；公务用车购置及运行维护费支出决算0万元，占0%；公务接待费支出决算0.08万元，占100%。具体情况如下：</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olor w:val="auto"/>
          <w:sz w:val="32"/>
          <w:szCs w:val="32"/>
          <w:highlight w:val="none"/>
        </w:rPr>
      </w:pPr>
      <w:r>
        <w:rPr>
          <w:sz w:val="21"/>
        </w:rPr>
        <mc:AlternateContent>
          <mc:Choice Requires="wps">
            <w:drawing>
              <wp:anchor distT="0" distB="0" distL="114300" distR="114300" simplePos="0" relativeHeight="251665408" behindDoc="0" locked="0" layoutInCell="1" allowOverlap="1">
                <wp:simplePos x="0" y="0"/>
                <wp:positionH relativeFrom="column">
                  <wp:posOffset>3960495</wp:posOffset>
                </wp:positionH>
                <wp:positionV relativeFrom="paragraph">
                  <wp:posOffset>601345</wp:posOffset>
                </wp:positionV>
                <wp:extent cx="680085" cy="260985"/>
                <wp:effectExtent l="0" t="0" r="5715" b="5715"/>
                <wp:wrapNone/>
                <wp:docPr id="16" name="文本框 16"/>
                <wp:cNvGraphicFramePr/>
                <a:graphic xmlns:a="http://schemas.openxmlformats.org/drawingml/2006/main">
                  <a:graphicData uri="http://schemas.microsoft.com/office/word/2010/wordprocessingShape">
                    <wps:wsp>
                      <wps:cNvSpPr txBox="true"/>
                      <wps:spPr>
                        <a:xfrm>
                          <a:off x="0" y="0"/>
                          <a:ext cx="680085" cy="260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6"/>
                                <w:szCs w:val="20"/>
                                <w:lang w:eastAsia="zh-CN"/>
                              </w:rPr>
                            </w:pPr>
                            <w:r>
                              <w:rPr>
                                <w:rFonts w:hint="eastAsia"/>
                                <w:sz w:val="16"/>
                                <w:szCs w:val="20"/>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1.85pt;margin-top:47.35pt;height:20.55pt;width:53.55pt;z-index:251665408;mso-width-relative:page;mso-height-relative:page;" fillcolor="#FFFFFF [3201]" filled="t" stroked="f" coordsize="21600,21600" o:gfxdata="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7iZTStYAAAAKAQAADwAA&#10;AAAAAAABACAAAAA4AAAAZHJzL2Rvd25yZXYueG1sUEsBAhQAFAAAAAgAh07iQH+j/go7AgAAVAQA&#10;AA4AAAAAAAAAAQAgAAAAOwEAAGRycy9lMm9Eb2MueG1sUEsFBgAAAAAGAAYAWQEAAOgFAAAAAA==&#10;">
                <v:fill on="t" focussize="0,0"/>
                <v:stroke on="f" weight="0.5pt"/>
                <v:imagedata o:title=""/>
                <o:lock v:ext="edit" aspectratio="f"/>
                <v:textbox>
                  <w:txbxContent>
                    <w:p>
                      <w:pPr>
                        <w:rPr>
                          <w:rFonts w:hint="eastAsia" w:eastAsia="宋体"/>
                          <w:sz w:val="16"/>
                          <w:szCs w:val="20"/>
                          <w:lang w:eastAsia="zh-CN"/>
                        </w:rPr>
                      </w:pPr>
                      <w:r>
                        <w:rPr>
                          <w:rFonts w:hint="eastAsia"/>
                          <w:sz w:val="16"/>
                          <w:szCs w:val="20"/>
                          <w:lang w:eastAsia="zh-CN"/>
                        </w:rPr>
                        <w:t>单位：万元</w:t>
                      </w:r>
                    </w:p>
                  </w:txbxContent>
                </v:textbox>
              </v:shape>
            </w:pict>
          </mc:Fallback>
        </mc:AlternateContent>
      </w:r>
      <w:r>
        <w:drawing>
          <wp:inline distT="0" distB="0" distL="114300" distR="114300">
            <wp:extent cx="3942715" cy="2165350"/>
            <wp:effectExtent l="5080" t="5080" r="14605" b="2032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ascii="仿宋_GB2312" w:eastAsia="仿宋_GB2312"/>
          <w:b/>
          <w:color w:val="auto"/>
          <w:sz w:val="32"/>
          <w:szCs w:val="32"/>
          <w:highlight w:val="none"/>
        </w:rPr>
      </w:pPr>
      <w:r>
        <w:rPr>
          <w:rFonts w:hint="eastAsia" w:asciiTheme="minorEastAsia" w:hAnsiTheme="minorEastAsia" w:eastAsiaTheme="minorEastAsia" w:cstheme="minorEastAsia"/>
          <w:color w:val="auto"/>
          <w:sz w:val="24"/>
          <w:szCs w:val="24"/>
          <w:highlight w:val="none"/>
        </w:rPr>
        <w:t>图7：“三公”经费财政拨款支出结构</w:t>
      </w:r>
    </w:p>
    <w:p>
      <w:pPr>
        <w:keepNext w:val="0"/>
        <w:keepLines w:val="0"/>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1.因公出国（境）经费支出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Style w:val="16"/>
          <w:rFonts w:hint="eastAsia" w:ascii="仿宋_GB2312" w:hAnsi="仿宋_GB2312" w:eastAsia="仿宋_GB2312" w:cs="仿宋_GB2312"/>
          <w:b w:val="0"/>
          <w:bCs/>
          <w:color w:val="auto"/>
          <w:sz w:val="32"/>
          <w:szCs w:val="32"/>
          <w:highlight w:val="none"/>
          <w:lang w:eastAsia="zh-CN"/>
        </w:rPr>
        <w:t>年初未安排预算</w:t>
      </w:r>
      <w:r>
        <w:rPr>
          <w:rStyle w:val="16"/>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因公出国（境）支出决算</w:t>
      </w:r>
      <w:r>
        <w:rPr>
          <w:rFonts w:hint="eastAsia" w:ascii="仿宋_GB2312" w:hAnsi="仿宋_GB2312" w:eastAsia="仿宋_GB2312" w:cs="仿宋_GB2312"/>
          <w:b w:val="0"/>
          <w:bCs/>
          <w:color w:val="auto"/>
          <w:sz w:val="32"/>
          <w:szCs w:val="32"/>
          <w:highlight w:val="none"/>
          <w:lang w:eastAsia="zh-CN"/>
        </w:rPr>
        <w:t>较</w:t>
      </w:r>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无变化</w:t>
      </w:r>
      <w:r>
        <w:rPr>
          <w:rFonts w:hint="eastAsia" w:ascii="仿宋_GB2312" w:hAnsi="仿宋_GB2312" w:eastAsia="仿宋_GB2312" w:cs="仿宋_GB2312"/>
          <w:b w:val="0"/>
          <w:bCs/>
          <w:color w:val="auto"/>
          <w:sz w:val="32"/>
          <w:szCs w:val="32"/>
          <w:highlight w:val="none"/>
        </w:rPr>
        <w:t>。</w:t>
      </w:r>
    </w:p>
    <w:p>
      <w:pPr>
        <w:keepNext w:val="0"/>
        <w:keepLines w:val="0"/>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2.公务用车购置及运行维护费支出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Style w:val="16"/>
          <w:rFonts w:hint="eastAsia" w:ascii="仿宋_GB2312" w:hAnsi="仿宋_GB2312" w:eastAsia="仿宋_GB2312" w:cs="仿宋_GB2312"/>
          <w:b w:val="0"/>
          <w:bCs/>
          <w:color w:val="auto"/>
          <w:sz w:val="32"/>
          <w:szCs w:val="32"/>
          <w:highlight w:val="none"/>
          <w:lang w:eastAsia="zh-CN"/>
        </w:rPr>
        <w:t>年初未安排预算</w:t>
      </w:r>
      <w:r>
        <w:rPr>
          <w:rStyle w:val="16"/>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公务用车购置及运行维护费支出决算</w:t>
      </w:r>
      <w:r>
        <w:rPr>
          <w:rFonts w:hint="eastAsia" w:ascii="仿宋_GB2312" w:hAnsi="仿宋_GB2312" w:eastAsia="仿宋_GB2312" w:cs="仿宋_GB2312"/>
          <w:b w:val="0"/>
          <w:bCs/>
          <w:color w:val="auto"/>
          <w:sz w:val="32"/>
          <w:szCs w:val="32"/>
          <w:highlight w:val="none"/>
          <w:lang w:eastAsia="zh-CN"/>
        </w:rPr>
        <w:t>较</w:t>
      </w:r>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21年</w:t>
      </w:r>
      <w:r>
        <w:rPr>
          <w:rFonts w:hint="eastAsia" w:ascii="仿宋_GB2312" w:hAnsi="仿宋_GB2312" w:eastAsia="仿宋_GB2312" w:cs="仿宋_GB2312"/>
          <w:b w:val="0"/>
          <w:bCs/>
          <w:color w:val="auto"/>
          <w:sz w:val="32"/>
          <w:szCs w:val="32"/>
          <w:highlight w:val="none"/>
          <w:lang w:eastAsia="zh-CN"/>
        </w:rPr>
        <w:t>无变化</w:t>
      </w:r>
      <w:r>
        <w:rPr>
          <w:rFonts w:hint="eastAsia" w:ascii="仿宋_GB2312" w:hAnsi="仿宋_GB2312" w:eastAsia="仿宋_GB2312" w:cs="仿宋_GB2312"/>
          <w:b w:val="0"/>
          <w:bCs/>
          <w:color w:val="auto"/>
          <w:sz w:val="32"/>
          <w:szCs w:val="32"/>
          <w:highlight w:val="none"/>
        </w:rPr>
        <w:t>。</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其中：公务用车购置支出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万元。全年按规定更新购置公务</w:t>
      </w:r>
    </w:p>
    <w:p>
      <w:pPr>
        <w:keepNext w:val="0"/>
        <w:keepLines w:val="0"/>
        <w:pageBreakBefore w:val="0"/>
        <w:kinsoku/>
        <w:wordWrap/>
        <w:overflowPunct/>
        <w:topLinePunct w:val="0"/>
        <w:bidi w:val="0"/>
        <w:snapToGrid/>
        <w:spacing w:line="576"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用车0辆。截至202</w:t>
      </w: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年12月底，单位共有公务用车0辆。</w:t>
      </w:r>
    </w:p>
    <w:p>
      <w:pPr>
        <w:keepNext w:val="0"/>
        <w:keepLines w:val="0"/>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公务用车运行维护费支出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公务接待费支出</w:t>
      </w:r>
      <w:r>
        <w:rPr>
          <w:rFonts w:hint="eastAsia" w:ascii="仿宋_GB2312" w:hAnsi="仿宋_GB2312" w:eastAsia="仿宋_GB2312" w:cs="仿宋_GB2312"/>
          <w:b w:val="0"/>
          <w:bCs/>
          <w:color w:val="auto"/>
          <w:sz w:val="32"/>
          <w:szCs w:val="32"/>
          <w:highlight w:val="none"/>
          <w:lang w:val="en-US" w:eastAsia="zh-CN"/>
        </w:rPr>
        <w:t>0.08</w:t>
      </w:r>
      <w:r>
        <w:rPr>
          <w:rFonts w:hint="eastAsia" w:ascii="仿宋_GB2312" w:hAnsi="仿宋_GB2312" w:eastAsia="仿宋_GB2312" w:cs="仿宋_GB2312"/>
          <w:b w:val="0"/>
          <w:bCs/>
          <w:color w:val="auto"/>
          <w:sz w:val="32"/>
          <w:szCs w:val="32"/>
          <w:highlight w:val="none"/>
        </w:rPr>
        <w:t>万元，</w:t>
      </w:r>
      <w:r>
        <w:rPr>
          <w:rStyle w:val="16"/>
          <w:rFonts w:hint="eastAsia" w:ascii="仿宋_GB2312" w:hAnsi="仿宋_GB2312" w:eastAsia="仿宋_GB2312" w:cs="仿宋_GB2312"/>
          <w:b w:val="0"/>
          <w:bCs/>
          <w:color w:val="auto"/>
          <w:sz w:val="32"/>
          <w:szCs w:val="32"/>
          <w:highlight w:val="none"/>
        </w:rPr>
        <w:t>完成预算</w:t>
      </w:r>
      <w:r>
        <w:rPr>
          <w:rStyle w:val="16"/>
          <w:rFonts w:hint="default" w:ascii="仿宋_GB2312" w:hAnsi="仿宋_GB2312" w:eastAsia="仿宋_GB2312" w:cs="仿宋_GB2312"/>
          <w:b w:val="0"/>
          <w:bCs/>
          <w:color w:val="auto"/>
          <w:sz w:val="32"/>
          <w:szCs w:val="32"/>
          <w:highlight w:val="none"/>
        </w:rPr>
        <w:t>100</w:t>
      </w:r>
      <w:r>
        <w:rPr>
          <w:rStyle w:val="16"/>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公务接待费支出决算比20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年减少</w:t>
      </w:r>
      <w:r>
        <w:rPr>
          <w:rFonts w:hint="eastAsia" w:ascii="仿宋_GB2312" w:hAnsi="仿宋_GB2312" w:eastAsia="仿宋_GB2312" w:cs="仿宋_GB2312"/>
          <w:b w:val="0"/>
          <w:bCs/>
          <w:color w:val="auto"/>
          <w:sz w:val="32"/>
          <w:szCs w:val="32"/>
          <w:highlight w:val="none"/>
          <w:lang w:val="en-US" w:eastAsia="zh-CN"/>
        </w:rPr>
        <w:t>0.14</w:t>
      </w:r>
      <w:r>
        <w:rPr>
          <w:rFonts w:hint="eastAsia" w:ascii="仿宋_GB2312" w:hAnsi="仿宋_GB2312" w:eastAsia="仿宋_GB2312" w:cs="仿宋_GB2312"/>
          <w:b w:val="0"/>
          <w:bCs/>
          <w:color w:val="auto"/>
          <w:sz w:val="32"/>
          <w:szCs w:val="32"/>
          <w:highlight w:val="none"/>
        </w:rPr>
        <w:t>万元，下降</w:t>
      </w:r>
      <w:r>
        <w:rPr>
          <w:rFonts w:hint="eastAsia" w:ascii="仿宋_GB2312" w:hAnsi="仿宋_GB2312" w:eastAsia="仿宋_GB2312" w:cs="仿宋_GB2312"/>
          <w:b w:val="0"/>
          <w:bCs/>
          <w:color w:val="auto"/>
          <w:sz w:val="32"/>
          <w:szCs w:val="32"/>
          <w:highlight w:val="none"/>
          <w:lang w:val="en-US" w:eastAsia="zh-CN"/>
        </w:rPr>
        <w:t>63.64</w:t>
      </w:r>
      <w:r>
        <w:rPr>
          <w:rFonts w:hint="eastAsia" w:ascii="仿宋_GB2312" w:hAnsi="仿宋_GB2312" w:eastAsia="仿宋_GB2312" w:cs="仿宋_GB2312"/>
          <w:b w:val="0"/>
          <w:bCs/>
          <w:color w:val="auto"/>
          <w:sz w:val="32"/>
          <w:szCs w:val="32"/>
          <w:highlight w:val="none"/>
        </w:rPr>
        <w:t>%。主要原因</w:t>
      </w:r>
      <w:r>
        <w:rPr>
          <w:rFonts w:hint="eastAsia" w:ascii="仿宋_GB2312" w:hAnsi="仿宋_GB2312" w:eastAsia="仿宋_GB2312" w:cs="仿宋_GB2312"/>
          <w:b w:val="0"/>
          <w:bCs/>
          <w:color w:val="auto"/>
          <w:sz w:val="32"/>
          <w:szCs w:val="32"/>
          <w:highlight w:val="none"/>
          <w:lang w:eastAsia="zh-CN"/>
        </w:rPr>
        <w:t>落实市委市政府“过紧日子”要求，严格压减“三公”经费</w:t>
      </w:r>
      <w:r>
        <w:rPr>
          <w:rFonts w:hint="eastAsia" w:ascii="仿宋_GB2312" w:hAnsi="仿宋_GB2312" w:eastAsia="仿宋_GB2312" w:cs="仿宋_GB2312"/>
          <w:b w:val="0"/>
          <w:bCs/>
          <w:color w:val="auto"/>
          <w:sz w:val="32"/>
          <w:szCs w:val="32"/>
          <w:highlight w:val="none"/>
        </w:rPr>
        <w:t>。其中：国内公务接待支出</w:t>
      </w:r>
      <w:r>
        <w:rPr>
          <w:rFonts w:hint="eastAsia" w:ascii="仿宋_GB2312" w:hAnsi="仿宋_GB2312" w:eastAsia="仿宋_GB2312" w:cs="仿宋_GB2312"/>
          <w:b w:val="0"/>
          <w:bCs/>
          <w:color w:val="auto"/>
          <w:sz w:val="32"/>
          <w:szCs w:val="32"/>
          <w:highlight w:val="none"/>
          <w:lang w:val="en-US" w:eastAsia="zh-CN"/>
        </w:rPr>
        <w:t>0.08</w:t>
      </w:r>
      <w:r>
        <w:rPr>
          <w:rFonts w:hint="eastAsia" w:ascii="仿宋_GB2312" w:hAnsi="仿宋_GB2312" w:eastAsia="仿宋_GB2312" w:cs="仿宋_GB2312"/>
          <w:b w:val="0"/>
          <w:bCs/>
          <w:color w:val="auto"/>
          <w:sz w:val="32"/>
          <w:szCs w:val="32"/>
          <w:highlight w:val="none"/>
        </w:rPr>
        <w:t>万元，主要用于用餐费。国内公务接待</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批次，</w:t>
      </w: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人次（不包括陪同人员），共计支出</w:t>
      </w:r>
      <w:r>
        <w:rPr>
          <w:rFonts w:hint="eastAsia" w:ascii="仿宋_GB2312" w:hAnsi="仿宋_GB2312" w:eastAsia="仿宋_GB2312" w:cs="仿宋_GB2312"/>
          <w:b w:val="0"/>
          <w:bCs/>
          <w:color w:val="auto"/>
          <w:sz w:val="32"/>
          <w:szCs w:val="32"/>
          <w:highlight w:val="none"/>
          <w:lang w:val="en-US" w:eastAsia="zh-CN"/>
        </w:rPr>
        <w:t>0.08</w:t>
      </w:r>
      <w:r>
        <w:rPr>
          <w:rFonts w:hint="eastAsia" w:ascii="仿宋_GB2312" w:hAnsi="仿宋_GB2312" w:eastAsia="仿宋_GB2312" w:cs="仿宋_GB2312"/>
          <w:b w:val="0"/>
          <w:bCs/>
          <w:color w:val="auto"/>
          <w:sz w:val="32"/>
          <w:szCs w:val="32"/>
          <w:highlight w:val="none"/>
        </w:rPr>
        <w:t>万元，具体内容包括</w:t>
      </w:r>
      <w:r>
        <w:rPr>
          <w:rFonts w:hint="eastAsia" w:ascii="仿宋_GB2312" w:hAnsi="仿宋_GB2312" w:eastAsia="仿宋_GB2312" w:cs="仿宋_GB2312"/>
          <w:b w:val="0"/>
          <w:bCs/>
          <w:color w:val="auto"/>
          <w:sz w:val="32"/>
          <w:szCs w:val="32"/>
          <w:highlight w:val="none"/>
          <w:lang w:eastAsia="zh-CN"/>
        </w:rPr>
        <w:t>：省住建厅质安总站</w:t>
      </w:r>
      <w:r>
        <w:rPr>
          <w:rFonts w:hint="eastAsia" w:ascii="仿宋_GB2312" w:hAnsi="仿宋_GB2312" w:eastAsia="仿宋_GB2312" w:cs="仿宋_GB2312"/>
          <w:b w:val="0"/>
          <w:bCs/>
          <w:color w:val="auto"/>
          <w:sz w:val="32"/>
          <w:szCs w:val="32"/>
          <w:highlight w:val="none"/>
          <w:lang w:val="en-US" w:eastAsia="zh-CN"/>
        </w:rPr>
        <w:t>4人</w:t>
      </w:r>
      <w:r>
        <w:rPr>
          <w:rFonts w:hint="eastAsia" w:ascii="仿宋_GB2312" w:hAnsi="仿宋_GB2312" w:eastAsia="仿宋_GB2312" w:cs="仿宋_GB2312"/>
          <w:b w:val="0"/>
          <w:bCs/>
          <w:color w:val="auto"/>
          <w:sz w:val="32"/>
          <w:szCs w:val="32"/>
          <w:highlight w:val="none"/>
          <w:lang w:eastAsia="zh-CN"/>
        </w:rPr>
        <w:t>来广开展</w:t>
      </w:r>
      <w:r>
        <w:rPr>
          <w:rFonts w:hint="eastAsia" w:ascii="仿宋_GB2312" w:hAnsi="仿宋_GB2312" w:eastAsia="仿宋_GB2312" w:cs="仿宋_GB2312"/>
          <w:b w:val="0"/>
          <w:bCs/>
          <w:color w:val="auto"/>
          <w:sz w:val="32"/>
          <w:szCs w:val="32"/>
          <w:highlight w:val="none"/>
          <w:lang w:val="en-US" w:eastAsia="zh-CN"/>
        </w:rPr>
        <w:t>2022年节后建筑施工复工复产安全检查，我站陪同3人，共发生用餐费0.08万元；</w:t>
      </w:r>
      <w:r>
        <w:rPr>
          <w:rFonts w:hint="eastAsia" w:ascii="仿宋_GB2312" w:hAnsi="仿宋_GB2312" w:eastAsia="仿宋_GB2312" w:cs="仿宋_GB2312"/>
          <w:b w:val="0"/>
          <w:bCs/>
          <w:color w:val="auto"/>
          <w:sz w:val="32"/>
          <w:szCs w:val="32"/>
          <w:highlight w:val="none"/>
        </w:rPr>
        <w:t>外事接待支出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p>
    <w:p>
      <w:pPr>
        <w:keepNext w:val="0"/>
        <w:keepLines w:val="0"/>
        <w:pageBreakBefore w:val="0"/>
        <w:kinsoku/>
        <w:wordWrap/>
        <w:overflowPunct/>
        <w:topLinePunct w:val="0"/>
        <w:bidi w:val="0"/>
        <w:snapToGrid/>
        <w:spacing w:line="576" w:lineRule="exact"/>
        <w:ind w:firstLine="640"/>
        <w:textAlignment w:val="auto"/>
        <w:outlineLvl w:val="1"/>
        <w:rPr>
          <w:rStyle w:val="27"/>
          <w:rFonts w:ascii="黑体" w:hAnsi="黑体" w:eastAsia="黑体"/>
          <w:color w:val="auto"/>
          <w:highlight w:val="none"/>
        </w:rPr>
      </w:pPr>
      <w:bookmarkStart w:id="78" w:name="_Toc1042174999_WPSOffice_Level2"/>
      <w:bookmarkStart w:id="79" w:name="_Toc15396610"/>
      <w:bookmarkStart w:id="80" w:name="_Toc15377218"/>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78"/>
      <w:bookmarkEnd w:id="79"/>
      <w:bookmarkEnd w:id="80"/>
    </w:p>
    <w:p>
      <w:pPr>
        <w:keepNext w:val="0"/>
        <w:keepLines w:val="0"/>
        <w:pageBreakBefore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numPr>
          <w:ilvl w:val="0"/>
          <w:numId w:val="1"/>
        </w:numPr>
        <w:kinsoku/>
        <w:wordWrap/>
        <w:overflowPunct/>
        <w:topLinePunct w:val="0"/>
        <w:bidi w:val="0"/>
        <w:snapToGrid/>
        <w:spacing w:line="576" w:lineRule="exact"/>
        <w:ind w:firstLine="640"/>
        <w:textAlignment w:val="auto"/>
        <w:outlineLvl w:val="1"/>
        <w:rPr>
          <w:rStyle w:val="27"/>
          <w:rFonts w:ascii="黑体" w:hAnsi="黑体" w:eastAsia="黑体"/>
          <w:b w:val="0"/>
          <w:color w:val="auto"/>
          <w:highlight w:val="none"/>
        </w:rPr>
      </w:pPr>
      <w:bookmarkStart w:id="81" w:name="_Toc15377219"/>
      <w:bookmarkStart w:id="82" w:name="_Toc750129271_WPSOffice_Level2"/>
      <w:bookmarkStart w:id="83" w:name="_Toc15396611"/>
      <w:r>
        <w:rPr>
          <w:rStyle w:val="27"/>
          <w:rFonts w:hint="eastAsia" w:ascii="黑体" w:hAnsi="黑体" w:eastAsia="黑体"/>
          <w:b w:val="0"/>
          <w:color w:val="auto"/>
          <w:highlight w:val="none"/>
        </w:rPr>
        <w:t>国有资本经营预算支出决算情况说明</w:t>
      </w:r>
      <w:bookmarkEnd w:id="81"/>
      <w:bookmarkEnd w:id="82"/>
      <w:bookmarkEnd w:id="83"/>
    </w:p>
    <w:p>
      <w:pPr>
        <w:keepNext w:val="0"/>
        <w:keepLines w:val="0"/>
        <w:pageBreakBefore w:val="0"/>
        <w:kinsoku/>
        <w:wordWrap/>
        <w:overflowPunct/>
        <w:topLinePunct w:val="0"/>
        <w:bidi w:val="0"/>
        <w:snapToGrid/>
        <w:spacing w:line="576" w:lineRule="exact"/>
        <w:ind w:firstLine="640"/>
        <w:textAlignment w:val="auto"/>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outlineLvl w:val="1"/>
        <w:rPr>
          <w:rStyle w:val="27"/>
          <w:rFonts w:hint="eastAsia" w:ascii="黑体" w:hAnsi="黑体" w:eastAsia="黑体"/>
          <w:b w:val="0"/>
          <w:color w:val="auto"/>
          <w:highlight w:val="none"/>
          <w:lang w:val="en-US" w:eastAsia="zh-CN"/>
        </w:rPr>
      </w:pPr>
      <w:bookmarkStart w:id="84" w:name="_Toc1302629652_WPSOffice_Level2"/>
      <w:bookmarkStart w:id="85" w:name="_Toc15377221"/>
      <w:bookmarkStart w:id="86" w:name="_Toc15396612"/>
      <w:r>
        <w:rPr>
          <w:rStyle w:val="27"/>
          <w:rFonts w:hint="eastAsia" w:ascii="黑体" w:hAnsi="黑体" w:eastAsia="黑体"/>
          <w:b w:val="0"/>
          <w:color w:val="auto"/>
          <w:highlight w:val="none"/>
          <w:lang w:val="en-US" w:eastAsia="zh-CN"/>
        </w:rPr>
        <w:t>十、</w:t>
      </w:r>
      <w:r>
        <w:rPr>
          <w:rStyle w:val="27"/>
          <w:rFonts w:hint="eastAsia" w:ascii="黑体" w:hAnsi="黑体" w:eastAsia="黑体"/>
          <w:b w:val="0"/>
          <w:color w:val="auto"/>
          <w:highlight w:val="none"/>
        </w:rPr>
        <w:t>其他重要事项的情况说明</w:t>
      </w:r>
      <w:bookmarkEnd w:id="84"/>
    </w:p>
    <w:p>
      <w:pPr>
        <w:pStyle w:val="6"/>
        <w:keepNext/>
        <w:keepLines/>
        <w:pageBreakBefore w:val="0"/>
        <w:widowControl w:val="0"/>
        <w:kinsoku/>
        <w:wordWrap/>
        <w:overflowPunct/>
        <w:topLinePunct w:val="0"/>
        <w:autoSpaceDE/>
        <w:autoSpaceDN/>
        <w:bidi w:val="0"/>
        <w:adjustRightInd/>
        <w:snapToGrid/>
        <w:spacing w:before="0" w:after="0" w:line="576" w:lineRule="exact"/>
        <w:ind w:firstLine="642" w:firstLineChars="200"/>
        <w:textAlignment w:val="auto"/>
        <w:rPr>
          <w:rFonts w:hint="eastAsia" w:ascii="楷体_GB2312" w:hAnsi="楷体_GB2312" w:eastAsia="楷体_GB2312" w:cs="楷体_GB2312"/>
        </w:rPr>
      </w:pPr>
      <w:bookmarkStart w:id="87" w:name="_Toc492612309_WPSOffice_Level3"/>
      <w:bookmarkStart w:id="88" w:name="_Toc1921925896_WPSOffice_Level3"/>
      <w:r>
        <w:rPr>
          <w:rFonts w:hint="eastAsia" w:ascii="楷体_GB2312" w:hAnsi="楷体_GB2312" w:eastAsia="楷体_GB2312" w:cs="楷体_GB2312"/>
        </w:rPr>
        <w:t>（一）机关运行经费支出情况</w:t>
      </w:r>
      <w:bookmarkEnd w:id="87"/>
      <w:bookmarkEnd w:id="8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广元市建设工程质量安全站属事业单位，202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年未发生机</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关运行经费支出，与202</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年决算数持平。</w:t>
      </w:r>
    </w:p>
    <w:p>
      <w:pPr>
        <w:pStyle w:val="6"/>
        <w:keepNext/>
        <w:keepLines/>
        <w:pageBreakBefore w:val="0"/>
        <w:widowControl w:val="0"/>
        <w:kinsoku/>
        <w:wordWrap/>
        <w:overflowPunct/>
        <w:topLinePunct w:val="0"/>
        <w:autoSpaceDE/>
        <w:autoSpaceDN/>
        <w:bidi w:val="0"/>
        <w:adjustRightInd/>
        <w:snapToGrid/>
        <w:spacing w:before="0" w:after="0" w:line="576" w:lineRule="exact"/>
        <w:ind w:firstLine="642" w:firstLineChars="200"/>
        <w:textAlignment w:val="auto"/>
        <w:rPr>
          <w:rFonts w:hint="eastAsia" w:ascii="楷体_GB2312" w:hAnsi="楷体_GB2312" w:eastAsia="楷体_GB2312" w:cs="楷体_GB2312"/>
        </w:rPr>
      </w:pPr>
      <w:bookmarkStart w:id="89" w:name="_Toc1598023805_WPSOffice_Level3"/>
      <w:bookmarkStart w:id="90" w:name="_Toc472169718_WPSOffice_Level3"/>
      <w:r>
        <w:rPr>
          <w:rFonts w:hint="eastAsia" w:ascii="楷体_GB2312" w:hAnsi="楷体_GB2312" w:eastAsia="楷体_GB2312" w:cs="楷体_GB2312"/>
        </w:rPr>
        <w:t>（二）政府采购支出情况</w:t>
      </w:r>
      <w:bookmarkEnd w:id="89"/>
      <w:bookmarkEnd w:id="90"/>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年，广元市建设工程质量安全</w:t>
      </w:r>
      <w:r>
        <w:rPr>
          <w:rFonts w:hint="eastAsia" w:ascii="仿宋_GB2312" w:eastAsia="仿宋_GB2312"/>
          <w:color w:val="auto"/>
          <w:sz w:val="32"/>
          <w:szCs w:val="32"/>
          <w:highlight w:val="none"/>
          <w:lang w:eastAsia="zh-CN"/>
        </w:rPr>
        <w:t>站</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6"/>
        <w:keepNext/>
        <w:keepLines/>
        <w:pageBreakBefore w:val="0"/>
        <w:widowControl w:val="0"/>
        <w:kinsoku/>
        <w:wordWrap/>
        <w:overflowPunct/>
        <w:topLinePunct w:val="0"/>
        <w:autoSpaceDE/>
        <w:autoSpaceDN/>
        <w:bidi w:val="0"/>
        <w:adjustRightInd/>
        <w:snapToGrid/>
        <w:spacing w:before="0" w:after="0" w:line="576" w:lineRule="exact"/>
        <w:ind w:firstLine="642" w:firstLineChars="200"/>
        <w:textAlignment w:val="auto"/>
        <w:rPr>
          <w:rFonts w:hint="eastAsia" w:ascii="楷体_GB2312" w:hAnsi="楷体_GB2312" w:eastAsia="楷体_GB2312" w:cs="楷体_GB2312"/>
        </w:rPr>
      </w:pPr>
      <w:bookmarkStart w:id="91" w:name="_Toc1896810994_WPSOffice_Level3"/>
      <w:bookmarkStart w:id="92" w:name="_Toc2081966480_WPSOffice_Level3"/>
      <w:r>
        <w:rPr>
          <w:rFonts w:hint="eastAsia" w:ascii="楷体_GB2312" w:hAnsi="楷体_GB2312" w:eastAsia="楷体_GB2312" w:cs="楷体_GB2312"/>
        </w:rPr>
        <w:t>（三）国有资产占有使用情况</w:t>
      </w:r>
      <w:bookmarkEnd w:id="91"/>
      <w:bookmarkEnd w:id="92"/>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日，广元市建设工程质量安全</w:t>
      </w:r>
      <w:r>
        <w:rPr>
          <w:rFonts w:hint="eastAsia" w:ascii="仿宋_GB2312" w:eastAsia="仿宋_GB2312"/>
          <w:color w:val="auto"/>
          <w:sz w:val="32"/>
          <w:szCs w:val="32"/>
          <w:highlight w:val="none"/>
          <w:lang w:eastAsia="zh-CN"/>
        </w:rPr>
        <w:t>站</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其他用车主要是用于到县区检查安全生产工作</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。单价100万元以上专用设备0台（套）。</w:t>
      </w:r>
    </w:p>
    <w:p>
      <w:pPr>
        <w:pStyle w:val="6"/>
        <w:keepNext/>
        <w:keepLines/>
        <w:pageBreakBefore w:val="0"/>
        <w:widowControl w:val="0"/>
        <w:kinsoku/>
        <w:wordWrap/>
        <w:overflowPunct/>
        <w:topLinePunct w:val="0"/>
        <w:autoSpaceDE/>
        <w:autoSpaceDN/>
        <w:bidi w:val="0"/>
        <w:adjustRightInd/>
        <w:snapToGrid/>
        <w:spacing w:before="0" w:after="0" w:line="576" w:lineRule="exact"/>
        <w:ind w:firstLine="642" w:firstLineChars="200"/>
        <w:textAlignment w:val="auto"/>
        <w:rPr>
          <w:rFonts w:hint="eastAsia" w:ascii="楷体_GB2312" w:hAnsi="楷体_GB2312" w:eastAsia="楷体_GB2312" w:cs="楷体_GB2312"/>
          <w:lang w:eastAsia="zh-CN"/>
        </w:rPr>
      </w:pPr>
      <w:bookmarkStart w:id="93" w:name="_Toc1498848501_WPSOffice_Level3"/>
      <w:bookmarkStart w:id="94" w:name="_Toc324697976_WPSOffice_Level3"/>
      <w:r>
        <w:rPr>
          <w:rFonts w:hint="eastAsia" w:ascii="楷体_GB2312" w:hAnsi="楷体_GB2312" w:eastAsia="楷体_GB2312" w:cs="楷体_GB2312"/>
        </w:rPr>
        <w:t>（四）预算绩效管理情况</w:t>
      </w:r>
      <w:bookmarkEnd w:id="93"/>
      <w:bookmarkEnd w:id="94"/>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2022年度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广元市智慧工地建设（视频监控系统）等</w:t>
      </w:r>
      <w:r>
        <w:rPr>
          <w:rFonts w:hint="eastAsia" w:ascii="仿宋_GB2312" w:hAnsi="仿宋_GB2312" w:eastAsia="仿宋_GB2312" w:cs="仿宋_GB2312"/>
          <w:color w:val="auto"/>
          <w:sz w:val="32"/>
          <w:szCs w:val="32"/>
          <w:highlight w:val="none"/>
          <w:lang w:val="en-US" w:eastAsia="zh-CN"/>
        </w:rPr>
        <w:t>8个</w:t>
      </w:r>
      <w:r>
        <w:rPr>
          <w:rFonts w:hint="eastAsia" w:ascii="仿宋_GB2312" w:hAnsi="仿宋_GB2312" w:eastAsia="仿宋_GB2312" w:cs="仿宋_GB2312"/>
          <w:color w:val="auto"/>
          <w:sz w:val="32"/>
          <w:szCs w:val="32"/>
          <w:highlight w:val="none"/>
        </w:rPr>
        <w:t>项目开展了预算事前绩效评估，对</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2022部门预算项目绩效目标自评表见附件（第四部分）</w:t>
      </w:r>
      <w:r>
        <w:rPr>
          <w:rFonts w:hint="eastAsia" w:ascii="仿宋_GB2312" w:hAnsi="仿宋_GB2312" w:eastAsia="仿宋_GB2312" w:cs="仿宋_GB2312"/>
          <w:color w:val="auto"/>
          <w:sz w:val="32"/>
          <w:szCs w:val="32"/>
          <w:highlight w:val="none"/>
        </w:rPr>
        <w:t>。</w:t>
      </w: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lang w:val="en-US" w:eastAsia="zh-CN"/>
        </w:rPr>
      </w:pPr>
    </w:p>
    <w:bookmarkEnd w:id="85"/>
    <w:bookmarkEnd w:id="86"/>
    <w:p>
      <w:pPr>
        <w:keepNext w:val="0"/>
        <w:keepLines w:val="0"/>
        <w:pageBreakBefore w:val="0"/>
        <w:numPr>
          <w:ilvl w:val="0"/>
          <w:numId w:val="0"/>
        </w:numPr>
        <w:kinsoku/>
        <w:wordWrap/>
        <w:overflowPunct/>
        <w:topLinePunct w:val="0"/>
        <w:bidi w:val="0"/>
        <w:snapToGrid/>
        <w:spacing w:line="576" w:lineRule="exact"/>
        <w:jc w:val="center"/>
        <w:textAlignment w:val="auto"/>
        <w:outlineLvl w:val="0"/>
        <w:rPr>
          <w:rFonts w:hint="eastAsia" w:ascii="黑体" w:hAnsi="黑体" w:eastAsia="黑体"/>
          <w:color w:val="auto"/>
          <w:sz w:val="44"/>
          <w:szCs w:val="44"/>
          <w:highlight w:val="none"/>
          <w:lang w:eastAsia="zh-CN"/>
        </w:rPr>
      </w:pPr>
      <w:bookmarkStart w:id="95" w:name="_Toc15377225"/>
      <w:bookmarkStart w:id="96" w:name="_Toc15396613"/>
    </w:p>
    <w:p>
      <w:pPr>
        <w:keepNext w:val="0"/>
        <w:keepLines w:val="0"/>
        <w:pageBreakBefore w:val="0"/>
        <w:numPr>
          <w:ilvl w:val="0"/>
          <w:numId w:val="0"/>
        </w:numPr>
        <w:kinsoku/>
        <w:wordWrap/>
        <w:overflowPunct/>
        <w:topLinePunct w:val="0"/>
        <w:bidi w:val="0"/>
        <w:snapToGrid/>
        <w:spacing w:line="576" w:lineRule="exact"/>
        <w:jc w:val="center"/>
        <w:textAlignment w:val="auto"/>
        <w:outlineLvl w:val="0"/>
        <w:rPr>
          <w:rFonts w:hint="eastAsia" w:ascii="黑体" w:hAnsi="黑体" w:eastAsia="黑体"/>
          <w:color w:val="auto"/>
          <w:sz w:val="44"/>
          <w:szCs w:val="44"/>
          <w:highlight w:val="none"/>
          <w:lang w:eastAsia="zh-CN"/>
        </w:rPr>
      </w:pPr>
    </w:p>
    <w:p>
      <w:pPr>
        <w:keepNext w:val="0"/>
        <w:keepLines w:val="0"/>
        <w:pageBreakBefore w:val="0"/>
        <w:numPr>
          <w:ilvl w:val="0"/>
          <w:numId w:val="0"/>
        </w:numPr>
        <w:kinsoku/>
        <w:wordWrap/>
        <w:overflowPunct/>
        <w:topLinePunct w:val="0"/>
        <w:bidi w:val="0"/>
        <w:snapToGrid/>
        <w:spacing w:line="576" w:lineRule="exact"/>
        <w:jc w:val="center"/>
        <w:textAlignment w:val="auto"/>
        <w:outlineLvl w:val="0"/>
        <w:rPr>
          <w:rFonts w:hint="eastAsia" w:ascii="黑体" w:hAnsi="黑体" w:eastAsia="黑体"/>
          <w:color w:val="auto"/>
          <w:sz w:val="44"/>
          <w:szCs w:val="44"/>
          <w:highlight w:val="none"/>
          <w:lang w:eastAsia="zh-CN"/>
        </w:rPr>
      </w:pPr>
    </w:p>
    <w:p>
      <w:pPr>
        <w:keepNext w:val="0"/>
        <w:keepLines w:val="0"/>
        <w:pageBreakBefore w:val="0"/>
        <w:numPr>
          <w:ilvl w:val="0"/>
          <w:numId w:val="0"/>
        </w:numPr>
        <w:kinsoku/>
        <w:wordWrap/>
        <w:overflowPunct/>
        <w:topLinePunct w:val="0"/>
        <w:bidi w:val="0"/>
        <w:snapToGrid/>
        <w:spacing w:line="576" w:lineRule="exact"/>
        <w:jc w:val="center"/>
        <w:textAlignment w:val="auto"/>
        <w:outlineLvl w:val="0"/>
        <w:rPr>
          <w:rFonts w:hint="eastAsia" w:ascii="黑体" w:hAnsi="黑体" w:eastAsia="黑体"/>
          <w:color w:val="auto"/>
          <w:sz w:val="44"/>
          <w:szCs w:val="44"/>
          <w:highlight w:val="none"/>
          <w:lang w:eastAsia="zh-CN"/>
        </w:rPr>
      </w:pPr>
    </w:p>
    <w:p>
      <w:pPr>
        <w:keepNext w:val="0"/>
        <w:keepLines w:val="0"/>
        <w:pageBreakBefore w:val="0"/>
        <w:numPr>
          <w:ilvl w:val="0"/>
          <w:numId w:val="0"/>
        </w:numPr>
        <w:kinsoku/>
        <w:wordWrap/>
        <w:overflowPunct/>
        <w:topLinePunct w:val="0"/>
        <w:bidi w:val="0"/>
        <w:snapToGrid/>
        <w:spacing w:line="576" w:lineRule="exact"/>
        <w:jc w:val="center"/>
        <w:textAlignment w:val="auto"/>
        <w:outlineLvl w:val="0"/>
        <w:rPr>
          <w:rFonts w:hint="eastAsia" w:ascii="黑体" w:hAnsi="黑体" w:eastAsia="黑体"/>
          <w:color w:val="auto"/>
          <w:sz w:val="44"/>
          <w:szCs w:val="44"/>
          <w:highlight w:val="none"/>
          <w:lang w:eastAsia="zh-CN"/>
        </w:rPr>
      </w:pPr>
    </w:p>
    <w:p>
      <w:pPr>
        <w:keepNext w:val="0"/>
        <w:keepLines w:val="0"/>
        <w:pageBreakBefore w:val="0"/>
        <w:numPr>
          <w:ilvl w:val="0"/>
          <w:numId w:val="0"/>
        </w:numPr>
        <w:kinsoku/>
        <w:wordWrap/>
        <w:overflowPunct/>
        <w:topLinePunct w:val="0"/>
        <w:bidi w:val="0"/>
        <w:snapToGrid/>
        <w:spacing w:line="576" w:lineRule="exact"/>
        <w:jc w:val="center"/>
        <w:textAlignment w:val="auto"/>
        <w:outlineLvl w:val="0"/>
        <w:rPr>
          <w:rFonts w:hint="eastAsia" w:ascii="黑体" w:hAnsi="黑体" w:eastAsia="黑体"/>
          <w:color w:val="auto"/>
          <w:sz w:val="44"/>
          <w:szCs w:val="44"/>
          <w:highlight w:val="none"/>
          <w:lang w:eastAsia="zh-CN"/>
        </w:rPr>
      </w:pPr>
    </w:p>
    <w:p>
      <w:pPr>
        <w:keepNext w:val="0"/>
        <w:keepLines w:val="0"/>
        <w:pageBreakBefore w:val="0"/>
        <w:numPr>
          <w:ilvl w:val="0"/>
          <w:numId w:val="0"/>
        </w:numPr>
        <w:kinsoku/>
        <w:wordWrap/>
        <w:overflowPunct/>
        <w:topLinePunct w:val="0"/>
        <w:bidi w:val="0"/>
        <w:snapToGrid/>
        <w:spacing w:line="576" w:lineRule="exact"/>
        <w:jc w:val="center"/>
        <w:textAlignment w:val="auto"/>
        <w:outlineLvl w:val="0"/>
        <w:rPr>
          <w:rFonts w:hint="eastAsia" w:ascii="黑体" w:hAnsi="黑体" w:eastAsia="黑体"/>
          <w:color w:val="auto"/>
          <w:sz w:val="44"/>
          <w:szCs w:val="44"/>
          <w:highlight w:val="none"/>
          <w:lang w:eastAsia="zh-CN"/>
        </w:rPr>
      </w:pPr>
    </w:p>
    <w:p>
      <w:pPr>
        <w:keepNext w:val="0"/>
        <w:keepLines w:val="0"/>
        <w:pageBreakBefore w:val="0"/>
        <w:numPr>
          <w:ilvl w:val="0"/>
          <w:numId w:val="0"/>
        </w:numPr>
        <w:kinsoku/>
        <w:wordWrap/>
        <w:overflowPunct/>
        <w:topLinePunct w:val="0"/>
        <w:bidi w:val="0"/>
        <w:snapToGrid/>
        <w:spacing w:line="576" w:lineRule="exact"/>
        <w:jc w:val="center"/>
        <w:textAlignment w:val="auto"/>
        <w:outlineLvl w:val="0"/>
        <w:rPr>
          <w:rFonts w:hint="eastAsia" w:ascii="黑体" w:hAnsi="黑体" w:eastAsia="黑体"/>
          <w:color w:val="auto"/>
          <w:sz w:val="44"/>
          <w:szCs w:val="44"/>
          <w:highlight w:val="none"/>
          <w:lang w:eastAsia="zh-CN"/>
        </w:rPr>
      </w:pPr>
    </w:p>
    <w:p>
      <w:pPr>
        <w:keepNext w:val="0"/>
        <w:keepLines w:val="0"/>
        <w:pageBreakBefore w:val="0"/>
        <w:numPr>
          <w:ilvl w:val="0"/>
          <w:numId w:val="0"/>
        </w:numPr>
        <w:kinsoku/>
        <w:wordWrap/>
        <w:overflowPunct/>
        <w:topLinePunct w:val="0"/>
        <w:bidi w:val="0"/>
        <w:snapToGrid/>
        <w:spacing w:line="576" w:lineRule="exact"/>
        <w:jc w:val="center"/>
        <w:textAlignment w:val="auto"/>
        <w:outlineLvl w:val="0"/>
        <w:rPr>
          <w:rFonts w:hint="eastAsia" w:ascii="黑体" w:hAnsi="黑体" w:eastAsia="黑体"/>
          <w:color w:val="auto"/>
          <w:sz w:val="44"/>
          <w:szCs w:val="44"/>
          <w:highlight w:val="none"/>
          <w:lang w:eastAsia="zh-CN"/>
        </w:rPr>
      </w:pPr>
    </w:p>
    <w:p>
      <w:pPr>
        <w:keepNext w:val="0"/>
        <w:keepLines w:val="0"/>
        <w:pageBreakBefore w:val="0"/>
        <w:numPr>
          <w:ilvl w:val="0"/>
          <w:numId w:val="0"/>
        </w:numPr>
        <w:kinsoku/>
        <w:wordWrap/>
        <w:overflowPunct/>
        <w:topLinePunct w:val="0"/>
        <w:bidi w:val="0"/>
        <w:snapToGrid/>
        <w:spacing w:line="576" w:lineRule="exact"/>
        <w:jc w:val="center"/>
        <w:textAlignment w:val="auto"/>
        <w:outlineLvl w:val="0"/>
        <w:rPr>
          <w:rFonts w:hint="eastAsia" w:ascii="黑体" w:hAnsi="黑体" w:eastAsia="黑体"/>
          <w:color w:val="auto"/>
          <w:sz w:val="44"/>
          <w:szCs w:val="44"/>
          <w:highlight w:val="none"/>
          <w:lang w:eastAsia="zh-CN"/>
        </w:rPr>
      </w:pPr>
    </w:p>
    <w:p>
      <w:pPr>
        <w:keepNext w:val="0"/>
        <w:keepLines w:val="0"/>
        <w:pageBreakBefore w:val="0"/>
        <w:numPr>
          <w:ilvl w:val="0"/>
          <w:numId w:val="0"/>
        </w:numPr>
        <w:kinsoku/>
        <w:wordWrap/>
        <w:overflowPunct/>
        <w:topLinePunct w:val="0"/>
        <w:bidi w:val="0"/>
        <w:snapToGrid/>
        <w:spacing w:line="576" w:lineRule="exact"/>
        <w:jc w:val="center"/>
        <w:textAlignment w:val="auto"/>
        <w:outlineLvl w:val="0"/>
        <w:rPr>
          <w:rFonts w:hint="eastAsia" w:ascii="黑体" w:hAnsi="黑体" w:eastAsia="黑体"/>
          <w:color w:val="auto"/>
          <w:sz w:val="44"/>
          <w:szCs w:val="44"/>
          <w:highlight w:val="none"/>
          <w:lang w:eastAsia="zh-CN"/>
        </w:rPr>
      </w:pPr>
    </w:p>
    <w:p>
      <w:pPr>
        <w:keepNext w:val="0"/>
        <w:keepLines w:val="0"/>
        <w:pageBreakBefore w:val="0"/>
        <w:numPr>
          <w:ilvl w:val="0"/>
          <w:numId w:val="0"/>
        </w:numPr>
        <w:kinsoku/>
        <w:wordWrap/>
        <w:overflowPunct/>
        <w:topLinePunct w:val="0"/>
        <w:bidi w:val="0"/>
        <w:snapToGrid/>
        <w:spacing w:line="576" w:lineRule="exact"/>
        <w:jc w:val="center"/>
        <w:textAlignment w:val="auto"/>
        <w:outlineLvl w:val="0"/>
        <w:rPr>
          <w:rFonts w:hint="eastAsia" w:ascii="黑体" w:hAnsi="黑体" w:eastAsia="黑体"/>
          <w:color w:val="auto"/>
          <w:sz w:val="44"/>
          <w:szCs w:val="44"/>
          <w:highlight w:val="none"/>
          <w:lang w:eastAsia="zh-CN"/>
        </w:rPr>
      </w:pPr>
    </w:p>
    <w:p>
      <w:pPr>
        <w:keepNext w:val="0"/>
        <w:keepLines w:val="0"/>
        <w:pageBreakBefore w:val="0"/>
        <w:numPr>
          <w:ilvl w:val="0"/>
          <w:numId w:val="0"/>
        </w:numPr>
        <w:kinsoku/>
        <w:wordWrap/>
        <w:overflowPunct/>
        <w:topLinePunct w:val="0"/>
        <w:bidi w:val="0"/>
        <w:snapToGrid/>
        <w:spacing w:line="576" w:lineRule="exact"/>
        <w:jc w:val="center"/>
        <w:textAlignment w:val="auto"/>
        <w:outlineLvl w:val="0"/>
        <w:rPr>
          <w:rFonts w:hint="eastAsia" w:ascii="黑体" w:hAnsi="黑体" w:eastAsia="黑体"/>
          <w:color w:val="auto"/>
          <w:sz w:val="44"/>
          <w:szCs w:val="44"/>
          <w:highlight w:val="none"/>
          <w:lang w:eastAsia="zh-CN"/>
        </w:rPr>
      </w:pPr>
    </w:p>
    <w:p>
      <w:pPr>
        <w:pStyle w:val="2"/>
        <w:rPr>
          <w:rFonts w:hint="eastAsia" w:ascii="黑体" w:hAnsi="黑体" w:eastAsia="黑体"/>
          <w:color w:val="auto"/>
          <w:sz w:val="44"/>
          <w:szCs w:val="44"/>
          <w:highlight w:val="none"/>
          <w:lang w:eastAsia="zh-CN"/>
        </w:rPr>
      </w:pPr>
    </w:p>
    <w:p>
      <w:pPr>
        <w:pStyle w:val="2"/>
        <w:rPr>
          <w:rFonts w:hint="eastAsia" w:ascii="黑体" w:hAnsi="黑体" w:eastAsia="黑体"/>
          <w:color w:val="auto"/>
          <w:sz w:val="44"/>
          <w:szCs w:val="44"/>
          <w:highlight w:val="none"/>
          <w:lang w:eastAsia="zh-CN"/>
        </w:rPr>
      </w:pPr>
    </w:p>
    <w:p>
      <w:pPr>
        <w:keepNext w:val="0"/>
        <w:keepLines w:val="0"/>
        <w:pageBreakBefore w:val="0"/>
        <w:numPr>
          <w:ilvl w:val="0"/>
          <w:numId w:val="0"/>
        </w:numPr>
        <w:kinsoku/>
        <w:wordWrap/>
        <w:overflowPunct/>
        <w:topLinePunct w:val="0"/>
        <w:bidi w:val="0"/>
        <w:snapToGrid/>
        <w:spacing w:line="576" w:lineRule="exact"/>
        <w:jc w:val="center"/>
        <w:textAlignment w:val="auto"/>
        <w:outlineLvl w:val="0"/>
        <w:rPr>
          <w:rFonts w:hint="eastAsia" w:ascii="黑体" w:hAnsi="黑体" w:eastAsia="黑体"/>
          <w:color w:val="auto"/>
          <w:sz w:val="44"/>
          <w:szCs w:val="44"/>
          <w:highlight w:val="none"/>
          <w:lang w:eastAsia="zh-CN"/>
        </w:rPr>
      </w:pPr>
    </w:p>
    <w:p>
      <w:pPr>
        <w:keepNext w:val="0"/>
        <w:keepLines w:val="0"/>
        <w:pageBreakBefore w:val="0"/>
        <w:numPr>
          <w:ilvl w:val="0"/>
          <w:numId w:val="0"/>
        </w:numPr>
        <w:kinsoku/>
        <w:wordWrap/>
        <w:overflowPunct/>
        <w:topLinePunct w:val="0"/>
        <w:bidi w:val="0"/>
        <w:snapToGrid/>
        <w:spacing w:line="576" w:lineRule="exact"/>
        <w:jc w:val="center"/>
        <w:textAlignment w:val="auto"/>
        <w:outlineLvl w:val="0"/>
        <w:rPr>
          <w:rFonts w:hint="eastAsia" w:ascii="宋体" w:eastAsia="宋体"/>
          <w:b/>
          <w:color w:val="auto"/>
          <w:sz w:val="44"/>
          <w:szCs w:val="44"/>
          <w:highlight w:val="none"/>
          <w:lang w:val="en-US" w:eastAsia="zh-CN"/>
        </w:rPr>
      </w:pPr>
      <w:bookmarkStart w:id="97" w:name="_Toc1438978110_WPSOffice_Level1"/>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95"/>
      <w:bookmarkEnd w:id="96"/>
      <w:bookmarkEnd w:id="97"/>
    </w:p>
    <w:p>
      <w:pPr>
        <w:pStyle w:val="24"/>
        <w:keepNext w:val="0"/>
        <w:keepLines w:val="0"/>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p>
    <w:p>
      <w:pPr>
        <w:pStyle w:val="24"/>
        <w:keepNext w:val="0"/>
        <w:keepLines w:val="0"/>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4"/>
        <w:keepNext w:val="0"/>
        <w:keepLines w:val="0"/>
        <w:pageBreakBefore w:val="0"/>
        <w:kinsoku/>
        <w:wordWrap/>
        <w:overflowPunct/>
        <w:topLinePunct w:val="0"/>
        <w:bidi w:val="0"/>
        <w:snapToGrid/>
        <w:spacing w:line="576" w:lineRule="exact"/>
        <w:ind w:firstLine="640" w:firstLineChars="200"/>
        <w:jc w:val="both"/>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2.其他收入：指单位取得的除</w:t>
      </w:r>
      <w:r>
        <w:rPr>
          <w:rFonts w:hint="eastAsia" w:ascii="仿宋_GB2312" w:eastAsia="仿宋_GB2312"/>
          <w:color w:val="auto"/>
          <w:sz w:val="32"/>
          <w:szCs w:val="32"/>
          <w:highlight w:val="none"/>
        </w:rPr>
        <w:t>财政拨款收入</w:t>
      </w:r>
      <w:r>
        <w:rPr>
          <w:rFonts w:hint="eastAsia" w:ascii="仿宋_GB2312" w:eastAsia="仿宋_GB2312"/>
          <w:color w:val="auto"/>
          <w:sz w:val="32"/>
          <w:szCs w:val="32"/>
          <w:highlight w:val="none"/>
          <w:lang w:val="en-US" w:eastAsia="zh-CN"/>
        </w:rPr>
        <w:t>以外的各项收入。主要是利息收入等。</w:t>
      </w:r>
    </w:p>
    <w:p>
      <w:pPr>
        <w:pStyle w:val="24"/>
        <w:keepNext w:val="0"/>
        <w:keepLines w:val="0"/>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keepNext w:val="0"/>
        <w:keepLines w:val="0"/>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行政事业单位养老</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机关事业单位基本养老保险缴费</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机关事业单位实施养老保险制度由单位缴纳的基本养老保险费支出</w:t>
      </w:r>
      <w:r>
        <w:rPr>
          <w:rFonts w:hint="eastAsia" w:ascii="仿宋_GB2312" w:eastAsia="仿宋_GB2312"/>
          <w:color w:val="auto"/>
          <w:sz w:val="32"/>
          <w:szCs w:val="32"/>
          <w:highlight w:val="none"/>
        </w:rPr>
        <w:t>。</w:t>
      </w:r>
    </w:p>
    <w:p>
      <w:pPr>
        <w:keepNext w:val="0"/>
        <w:keepLines w:val="0"/>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事业单位医疗</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财政部门安排的事业单位基本医疗保险缴费经费，未参加医疗保险的事业单位的公费医疗经费，按国家规定享受离休人员待遇的医疗经费</w:t>
      </w:r>
      <w:r>
        <w:rPr>
          <w:rFonts w:hint="eastAsia" w:ascii="仿宋_GB2312" w:eastAsia="仿宋_GB2312"/>
          <w:color w:val="auto"/>
          <w:sz w:val="32"/>
          <w:szCs w:val="32"/>
          <w:highlight w:val="none"/>
        </w:rPr>
        <w:t>。</w:t>
      </w:r>
    </w:p>
    <w:p>
      <w:pPr>
        <w:keepNext w:val="0"/>
        <w:keepLines w:val="0"/>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城乡社区（类）</w:t>
      </w:r>
      <w:r>
        <w:rPr>
          <w:rFonts w:hint="eastAsia" w:ascii="仿宋_GB2312" w:eastAsia="仿宋_GB2312"/>
          <w:color w:val="auto"/>
          <w:sz w:val="32"/>
          <w:szCs w:val="32"/>
          <w:highlight w:val="none"/>
          <w:lang w:eastAsia="zh-CN"/>
        </w:rPr>
        <w:t>城乡社区管理事务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工程建设管理</w:t>
      </w:r>
      <w:r>
        <w:rPr>
          <w:rFonts w:hint="eastAsia" w:ascii="仿宋_GB2312" w:eastAsia="仿宋_GB2312"/>
          <w:color w:val="auto"/>
          <w:sz w:val="32"/>
          <w:szCs w:val="32"/>
          <w:highlight w:val="none"/>
        </w:rPr>
        <w:t>（项）：指调控建设市场运行、拟定建设市场法规、实施建筑工程质量、安全、工程勘察设计监管等方面的支出。</w:t>
      </w:r>
    </w:p>
    <w:p>
      <w:pPr>
        <w:keepNext w:val="0"/>
        <w:keepLines w:val="0"/>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w:t>
      </w:r>
      <w:r>
        <w:rPr>
          <w:rFonts w:hint="eastAsia" w:ascii="仿宋_GB2312" w:eastAsia="仿宋_GB2312"/>
          <w:color w:val="auto"/>
          <w:sz w:val="32"/>
          <w:szCs w:val="32"/>
          <w:highlight w:val="none"/>
          <w:lang w:eastAsia="zh-CN"/>
        </w:rPr>
        <w:t>住房改革</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住房公积金</w:t>
      </w:r>
      <w:r>
        <w:rPr>
          <w:rFonts w:hint="eastAsia" w:ascii="仿宋_GB2312" w:eastAsia="仿宋_GB2312"/>
          <w:color w:val="auto"/>
          <w:sz w:val="32"/>
          <w:szCs w:val="32"/>
          <w:highlight w:val="none"/>
        </w:rPr>
        <w:t>（项）：指行政事业单位按人力资源和社会保障部、财政部规定的基本工资和津贴补贴以及规定比例为职工缴纳</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住房公积金。</w:t>
      </w:r>
    </w:p>
    <w:p>
      <w:pPr>
        <w:keepNext w:val="0"/>
        <w:keepLines w:val="0"/>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4"/>
        <w:keepNext w:val="0"/>
        <w:keepLines w:val="0"/>
        <w:pageBreakBefore w:val="0"/>
        <w:kinsoku/>
        <w:wordWrap/>
        <w:overflowPunct/>
        <w:topLinePunct w:val="0"/>
        <w:bidi w:val="0"/>
        <w:snapToGrid/>
        <w:spacing w:line="576" w:lineRule="exact"/>
        <w:ind w:firstLine="640" w:firstLineChars="200"/>
        <w:textAlignment w:val="auto"/>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ascii="宋体"/>
          <w:b/>
          <w:color w:val="auto"/>
          <w:sz w:val="44"/>
          <w:szCs w:val="44"/>
          <w:highlight w:val="none"/>
        </w:rPr>
      </w:pPr>
      <w:bookmarkStart w:id="98" w:name="_Toc15377226"/>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both"/>
        <w:outlineLvl w:val="0"/>
        <w:rPr>
          <w:rFonts w:ascii="宋体"/>
          <w:b/>
          <w:color w:val="auto"/>
          <w:sz w:val="44"/>
          <w:szCs w:val="44"/>
          <w:highlight w:val="none"/>
        </w:rPr>
        <w:sectPr>
          <w:footerReference r:id="rId5" w:type="first"/>
          <w:footerReference r:id="rId4" w:type="default"/>
          <w:pgSz w:w="11906" w:h="16838"/>
          <w:pgMar w:top="2098" w:right="1474" w:bottom="1984" w:left="1587" w:header="851" w:footer="992" w:gutter="0"/>
          <w:pgNumType w:fmt="decimal" w:start="1"/>
          <w:cols w:space="425" w:num="1"/>
          <w:titlePg/>
          <w:docGrid w:type="lines" w:linePitch="312" w:charSpace="0"/>
        </w:sectPr>
      </w:pPr>
    </w:p>
    <w:p>
      <w:pPr>
        <w:numPr>
          <w:ilvl w:val="0"/>
          <w:numId w:val="0"/>
        </w:numPr>
        <w:spacing w:line="600" w:lineRule="exact"/>
        <w:jc w:val="center"/>
        <w:outlineLvl w:val="0"/>
        <w:rPr>
          <w:rStyle w:val="26"/>
          <w:rFonts w:hint="eastAsia" w:ascii="黑体" w:hAnsi="黑体" w:eastAsia="黑体"/>
          <w:b w:val="0"/>
          <w:color w:val="auto"/>
          <w:highlight w:val="none"/>
        </w:rPr>
      </w:pPr>
      <w:bookmarkStart w:id="99" w:name="_Toc804677886_WPSOffice_Level1"/>
      <w:r>
        <w:rPr>
          <w:rStyle w:val="26"/>
          <w:rFonts w:hint="eastAsia" w:ascii="黑体" w:hAnsi="黑体" w:eastAsia="黑体"/>
          <w:b w:val="0"/>
          <w:color w:val="auto"/>
          <w:highlight w:val="none"/>
          <w:lang w:eastAsia="zh-CN"/>
        </w:rPr>
        <w:t>第四部分</w:t>
      </w:r>
      <w:r>
        <w:rPr>
          <w:rStyle w:val="26"/>
          <w:rFonts w:hint="eastAsia" w:ascii="黑体" w:hAnsi="黑体" w:eastAsia="黑体"/>
          <w:b w:val="0"/>
          <w:color w:val="auto"/>
          <w:highlight w:val="none"/>
          <w:lang w:val="en-US" w:eastAsia="zh-CN"/>
        </w:rPr>
        <w:t xml:space="preserve">  </w:t>
      </w:r>
      <w:r>
        <w:rPr>
          <w:rStyle w:val="26"/>
          <w:rFonts w:hint="eastAsia" w:ascii="黑体" w:hAnsi="黑体" w:eastAsia="黑体"/>
          <w:b w:val="0"/>
          <w:color w:val="auto"/>
          <w:highlight w:val="none"/>
        </w:rPr>
        <w:t>附件</w:t>
      </w:r>
      <w:bookmarkEnd w:id="99"/>
    </w:p>
    <w:p>
      <w:pPr>
        <w:spacing w:line="600" w:lineRule="exact"/>
        <w:jc w:val="center"/>
        <w:outlineLvl w:val="0"/>
        <w:rPr>
          <w:rFonts w:hint="eastAsia" w:ascii="方正小标宋_GBK" w:hAnsi="方正小标宋_GBK" w:eastAsia="方正小标宋_GBK" w:cs="方正小标宋_GBK"/>
          <w:color w:val="auto"/>
          <w:kern w:val="0"/>
          <w:sz w:val="44"/>
          <w:szCs w:val="44"/>
          <w:highlight w:val="none"/>
          <w:lang w:val="en-US" w:eastAsia="zh-CN" w:bidi="ar-SA"/>
        </w:rPr>
      </w:pPr>
    </w:p>
    <w:p>
      <w:pPr>
        <w:spacing w:line="600" w:lineRule="exact"/>
        <w:jc w:val="center"/>
        <w:outlineLvl w:val="0"/>
        <w:rPr>
          <w:rFonts w:hint="eastAsia" w:ascii="方正小标宋_GBK" w:hAnsi="方正小标宋_GBK" w:eastAsia="方正小标宋_GBK" w:cs="方正小标宋_GBK"/>
          <w:color w:val="auto"/>
          <w:kern w:val="0"/>
          <w:sz w:val="44"/>
          <w:szCs w:val="44"/>
          <w:highlight w:val="none"/>
          <w:lang w:val="en-US" w:eastAsia="zh-CN" w:bidi="ar-SA"/>
        </w:rPr>
      </w:pPr>
      <w:bookmarkStart w:id="100" w:name="_Toc562580914_WPSOffice_Level2"/>
      <w:r>
        <w:rPr>
          <w:rFonts w:hint="eastAsia" w:ascii="方正小标宋_GBK" w:hAnsi="方正小标宋_GBK" w:eastAsia="方正小标宋_GBK" w:cs="方正小标宋_GBK"/>
          <w:color w:val="auto"/>
          <w:kern w:val="0"/>
          <w:sz w:val="44"/>
          <w:szCs w:val="44"/>
          <w:highlight w:val="none"/>
          <w:lang w:val="en-US" w:eastAsia="zh-CN" w:bidi="ar-SA"/>
        </w:rPr>
        <w:t>部门预算项目支出绩效自评表（2022年度）</w:t>
      </w:r>
      <w:bookmarkEnd w:id="100"/>
    </w:p>
    <w:p>
      <w:pPr>
        <w:pStyle w:val="2"/>
        <w:numPr>
          <w:ilvl w:val="0"/>
          <w:numId w:val="0"/>
        </w:numPr>
      </w:pPr>
    </w:p>
    <w:tbl>
      <w:tblPr>
        <w:tblStyle w:val="14"/>
        <w:tblW w:w="127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701"/>
        <w:gridCol w:w="1142"/>
        <w:gridCol w:w="1754"/>
        <w:gridCol w:w="981"/>
        <w:gridCol w:w="900"/>
        <w:gridCol w:w="1038"/>
        <w:gridCol w:w="1154"/>
        <w:gridCol w:w="750"/>
        <w:gridCol w:w="831"/>
        <w:gridCol w:w="1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51000021R000000019951-工资性支出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广元市住房和城乡建设局部门</w:t>
            </w:r>
          </w:p>
        </w:tc>
        <w:tc>
          <w:tcPr>
            <w:tcW w:w="115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 （盖章）</w:t>
            </w:r>
          </w:p>
        </w:tc>
        <w:tc>
          <w:tcPr>
            <w:tcW w:w="3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广元市建设工程质量安全站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严格执行相关政策，保障工资及时发放、足额发放，预算编制科学合理，减少结余资金。</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严格执行相关政策，及时发放职工工资，支付职工各项保险、公积金等，无资金结余。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lang w:eastAsia="zh-CN"/>
              </w:rPr>
            </w:pPr>
            <w:r>
              <w:rPr>
                <w:rFonts w:hint="eastAsia" w:asciiTheme="minorEastAsia" w:hAnsiTheme="minorEastAsia" w:eastAsiaTheme="minorEastAsia" w:cstheme="minorEastAsia"/>
                <w:i w:val="0"/>
                <w:color w:val="000000"/>
                <w:sz w:val="18"/>
                <w:szCs w:val="18"/>
                <w:u w:val="none"/>
                <w:lang w:eastAsia="zh-CN"/>
              </w:rPr>
              <w:t>每月发放职工工资，支付职工养老、医疗失业、工伤保险、住房公积金等福利，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111.49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111.49</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111.49</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10</w:t>
            </w:r>
          </w:p>
        </w:tc>
        <w:tc>
          <w:tcPr>
            <w:tcW w:w="1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111.49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111.49</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111.49</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足额保障率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科目调整次数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次</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highlight w:val="yellow"/>
                <w:u w:val="none"/>
                <w:lang w:val="en-US" w:eastAsia="zh-CN"/>
              </w:rPr>
            </w:pPr>
            <w:r>
              <w:rPr>
                <w:rFonts w:hint="eastAsia" w:asciiTheme="minorEastAsia" w:hAnsiTheme="minorEastAsia" w:eastAsiaTheme="minorEastAsia" w:cstheme="minorEastAsia"/>
                <w:i/>
                <w:color w:val="000000"/>
                <w:sz w:val="16"/>
                <w:szCs w:val="16"/>
                <w:highlight w:val="none"/>
                <w:u w:val="none"/>
                <w:lang w:val="en-US" w:eastAsia="zh-CN"/>
              </w:rPr>
              <w:t>0次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按时发放率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经济效益指标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结余率（计算方法为：结余数/预算数）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100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eastAsia="zh-CN"/>
              </w:rPr>
              <w:t>通过该项目实施，保障了在职职工工资及福利支出，自评得分</w:t>
            </w:r>
            <w:r>
              <w:rPr>
                <w:rFonts w:hint="eastAsia" w:asciiTheme="minorEastAsia" w:hAnsiTheme="minorEastAsia" w:eastAsiaTheme="minorEastAsia" w:cstheme="minorEastAsia"/>
                <w:i/>
                <w:color w:val="000000"/>
                <w:sz w:val="16"/>
                <w:szCs w:val="16"/>
                <w:u w:val="none"/>
                <w:lang w:val="en-US" w:eastAsia="zh-CN"/>
              </w:rPr>
              <w:t>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tc>
        <w:tc>
          <w:tcPr>
            <w:tcW w:w="170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tc>
        <w:tc>
          <w:tcPr>
            <w:tcW w:w="1142"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54"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90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038"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154"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75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858"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51000021R000000019956-离退休费支出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广元市住房和城乡建设局部门</w:t>
            </w:r>
          </w:p>
        </w:tc>
        <w:tc>
          <w:tcPr>
            <w:tcW w:w="115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 （盖章）</w:t>
            </w:r>
          </w:p>
        </w:tc>
        <w:tc>
          <w:tcPr>
            <w:tcW w:w="3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广元市建设工程质量安全站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color w:val="000000"/>
                <w:sz w:val="18"/>
                <w:szCs w:val="18"/>
                <w:u w:val="none"/>
              </w:rPr>
            </w:pP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严格执行相关政策，保障工资及时发放、足额发放，预算编制科学合理，减少结余资金。</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严格执行相关政策，保障退休人员生活补助及时、足额发放，无资金结余。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color w:val="000000"/>
                <w:sz w:val="18"/>
                <w:szCs w:val="18"/>
                <w:u w:val="none"/>
                <w:lang w:eastAsia="zh-CN"/>
              </w:rPr>
            </w:pPr>
            <w:r>
              <w:rPr>
                <w:rFonts w:hint="eastAsia" w:asciiTheme="minorEastAsia" w:hAnsiTheme="minorEastAsia" w:eastAsiaTheme="minorEastAsia" w:cstheme="minorEastAsia"/>
                <w:i w:val="0"/>
                <w:color w:val="000000"/>
                <w:sz w:val="18"/>
                <w:szCs w:val="18"/>
                <w:u w:val="none"/>
                <w:lang w:eastAsia="zh-CN"/>
              </w:rPr>
              <w:t>每月按时发放退休人员生活补助。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15.40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15.40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15.40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10</w:t>
            </w:r>
          </w:p>
        </w:tc>
        <w:tc>
          <w:tcPr>
            <w:tcW w:w="1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15.40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15.40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15.40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科目调整次数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次</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highlight w:val="none"/>
                <w:u w:val="none"/>
                <w:lang w:val="en-US" w:eastAsia="zh-CN"/>
              </w:rPr>
              <w:t>0次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足额保障率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按时发放率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经济效益指标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结余率（计算方法为：结余数/预算数）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100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color w:val="000000"/>
                <w:sz w:val="16"/>
                <w:szCs w:val="16"/>
                <w:u w:val="none"/>
                <w:lang w:val="en-US"/>
              </w:rPr>
            </w:pPr>
            <w:r>
              <w:rPr>
                <w:rFonts w:hint="eastAsia" w:asciiTheme="minorEastAsia" w:hAnsiTheme="minorEastAsia" w:eastAsiaTheme="minorEastAsia" w:cstheme="minorEastAsia"/>
                <w:i/>
                <w:color w:val="000000"/>
                <w:kern w:val="0"/>
                <w:sz w:val="16"/>
                <w:szCs w:val="16"/>
                <w:u w:val="none"/>
                <w:lang w:val="en-US" w:eastAsia="zh-CN" w:bidi="ar"/>
              </w:rPr>
              <w:t>通过该项目的实施，保障了退休职工每月生活补助，自评得分100分。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51080021T000000050007-办公设备及政府购买服务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广元市住房和城乡建设局部门</w:t>
            </w:r>
          </w:p>
        </w:tc>
        <w:tc>
          <w:tcPr>
            <w:tcW w:w="115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 （盖章）</w:t>
            </w:r>
          </w:p>
        </w:tc>
        <w:tc>
          <w:tcPr>
            <w:tcW w:w="3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广元市建设工程质量安全站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eastAsia="zh-CN"/>
              </w:rPr>
              <w:t>该项目为</w:t>
            </w:r>
            <w:r>
              <w:rPr>
                <w:rFonts w:hint="eastAsia" w:asciiTheme="minorEastAsia" w:hAnsiTheme="minorEastAsia" w:eastAsiaTheme="minorEastAsia" w:cstheme="minorEastAsia"/>
                <w:i w:val="0"/>
                <w:color w:val="000000"/>
                <w:sz w:val="18"/>
                <w:szCs w:val="18"/>
                <w:u w:val="none"/>
                <w:lang w:val="en-US" w:eastAsia="zh-CN"/>
              </w:rPr>
              <w:t>2021年结转项目，用于单位办公用品购置等费用。</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lang w:eastAsia="zh-CN"/>
              </w:rPr>
            </w:pPr>
            <w:r>
              <w:rPr>
                <w:rFonts w:hint="eastAsia" w:asciiTheme="minorEastAsia" w:hAnsiTheme="minorEastAsia" w:eastAsiaTheme="minorEastAsia" w:cstheme="minorEastAsia"/>
                <w:i w:val="0"/>
                <w:color w:val="000000"/>
                <w:sz w:val="18"/>
                <w:szCs w:val="18"/>
                <w:u w:val="none"/>
                <w:lang w:eastAsia="zh-CN"/>
              </w:rPr>
              <w:t>用于单位办公相关费用，资金无结余。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eastAsia="zh-CN"/>
              </w:rPr>
              <w:t>用于单位办公相关费用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0.43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0.43</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0.43</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10</w:t>
            </w:r>
          </w:p>
        </w:tc>
        <w:tc>
          <w:tcPr>
            <w:tcW w:w="1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0.43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0.43</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0.43</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一级指标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二级指标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指标值</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度量单位</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产出指标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时效指标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完成时间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12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月</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12月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40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40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成本指标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成本指标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办公相关费用</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0.43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万元</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0.43万元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30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30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效益指标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经济效益指标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结余率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20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100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color w:val="000000"/>
                <w:sz w:val="16"/>
                <w:szCs w:val="16"/>
                <w:u w:val="none"/>
                <w:lang w:val="en-US"/>
              </w:rPr>
            </w:pPr>
            <w:r>
              <w:rPr>
                <w:rFonts w:hint="eastAsia" w:asciiTheme="minorEastAsia" w:hAnsiTheme="minorEastAsia" w:eastAsiaTheme="minorEastAsia" w:cstheme="minorEastAsia"/>
                <w:i/>
                <w:color w:val="000000"/>
                <w:kern w:val="0"/>
                <w:sz w:val="16"/>
                <w:szCs w:val="16"/>
                <w:u w:val="none"/>
                <w:lang w:val="en-US" w:eastAsia="zh-CN" w:bidi="ar"/>
              </w:rPr>
              <w:t>该项目自评得分100分，实施成效较好。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51080021Y000000176770-其他公用经费（福利、工会、公车补贴、党建、退休活动）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广元市住房和城乡建设局部门</w:t>
            </w:r>
          </w:p>
        </w:tc>
        <w:tc>
          <w:tcPr>
            <w:tcW w:w="115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 （盖章）</w:t>
            </w:r>
          </w:p>
        </w:tc>
        <w:tc>
          <w:tcPr>
            <w:tcW w:w="3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广元市建设工程质量安全站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保障单位日常运转，提高预算编制质量，严格执行预算</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eastAsia="zh-CN"/>
              </w:rPr>
              <w:t>按照工会相关要求，补助工会经费，保障职工福利；保障退休人员活动经费；保障党员党建经费。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10.04</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10.04</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10</w:t>
            </w:r>
          </w:p>
        </w:tc>
        <w:tc>
          <w:tcPr>
            <w:tcW w:w="1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10.04</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10.04</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科目调整次数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次</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0次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6"/>
                <w:szCs w:val="16"/>
                <w:u w:val="none"/>
                <w:lang w:val="en-US" w:eastAsia="zh-CN" w:bidi="ar"/>
              </w:rPr>
              <w:t>预算编制准确率（计算方法为：∣（执行数-预算数）/预算数∣）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经济效益指标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运转保障率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6"/>
                <w:szCs w:val="16"/>
                <w:u w:val="none"/>
                <w:lang w:val="en-US" w:eastAsia="zh-CN" w:bidi="ar"/>
              </w:rPr>
              <w:t>“三公经费”控制率[计算方法为：（三公经费实际支出数/预算安排数]×100%）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100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6"/>
                <w:szCs w:val="16"/>
                <w:u w:val="none"/>
                <w:lang w:val="en-US"/>
              </w:rPr>
            </w:pPr>
            <w:r>
              <w:rPr>
                <w:rFonts w:hint="eastAsia" w:asciiTheme="minorEastAsia" w:hAnsiTheme="minorEastAsia" w:eastAsiaTheme="minorEastAsia" w:cstheme="minorEastAsia"/>
                <w:i/>
                <w:color w:val="000000"/>
                <w:kern w:val="0"/>
                <w:sz w:val="16"/>
                <w:szCs w:val="16"/>
                <w:u w:val="none"/>
                <w:lang w:val="en-US" w:eastAsia="zh-CN" w:bidi="ar"/>
              </w:rPr>
              <w:t>该项目自评得分100分，通过该项目实施，保障了工会补助经费、职工福利费、党员党建经费及退休人员活动经费。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tc>
        <w:tc>
          <w:tcPr>
            <w:tcW w:w="170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142"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54"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90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038"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154"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75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858"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51080022R000000267546-工资性支出（事业）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广元市住房和城乡建设局部门</w:t>
            </w:r>
          </w:p>
        </w:tc>
        <w:tc>
          <w:tcPr>
            <w:tcW w:w="115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 （盖章）</w:t>
            </w:r>
          </w:p>
        </w:tc>
        <w:tc>
          <w:tcPr>
            <w:tcW w:w="3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广元市建设工程质量安全站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严格执行相关政策，保障工资及时发放、足额发放，预算编制科学合理，减少结余资金</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严格执行相关政策，保障工资及时发放、足额发放，资金结余小于5%。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eastAsia="zh-CN"/>
              </w:rPr>
              <w:t>每月发放职工工资，支付职工养老、医疗失业、工伤保险、住房公积金等福利，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163.11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242.79</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231.35</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95.29%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9.53</w:t>
            </w:r>
          </w:p>
        </w:tc>
        <w:tc>
          <w:tcPr>
            <w:tcW w:w="1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163.11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242.79</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231.35</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95.29%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科目调整次数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次</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highlight w:val="none"/>
                <w:u w:val="none"/>
                <w:lang w:val="en-US" w:eastAsia="zh-CN"/>
              </w:rPr>
              <w:t>0次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足额保障率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按时发放率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经济效益指标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结余率（计算方法为：结余数/预算数）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4.71%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99.53</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6"/>
                <w:szCs w:val="16"/>
                <w:u w:val="none"/>
                <w:lang w:val="en-US"/>
              </w:rPr>
            </w:pPr>
            <w:r>
              <w:rPr>
                <w:rFonts w:hint="eastAsia" w:asciiTheme="minorEastAsia" w:hAnsiTheme="minorEastAsia" w:eastAsiaTheme="minorEastAsia" w:cstheme="minorEastAsia"/>
                <w:i/>
                <w:color w:val="000000"/>
                <w:kern w:val="0"/>
                <w:sz w:val="16"/>
                <w:szCs w:val="16"/>
                <w:u w:val="none"/>
                <w:lang w:val="en-US" w:eastAsia="zh-CN" w:bidi="ar"/>
              </w:rPr>
              <w:t>结该项目自评得分99.53分，通过该项目实施，保障了职工工资按时足额发放。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tc>
        <w:tc>
          <w:tcPr>
            <w:tcW w:w="170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142"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54"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90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038"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154"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75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858"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51080022T000004932129-广元市智慧工地建设（视频监控系统）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广元市住房和城乡建设局部门</w:t>
            </w:r>
          </w:p>
        </w:tc>
        <w:tc>
          <w:tcPr>
            <w:tcW w:w="115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 （盖章）</w:t>
            </w:r>
          </w:p>
        </w:tc>
        <w:tc>
          <w:tcPr>
            <w:tcW w:w="3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广元市建设工程质量安全站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加强智慧工地建设，建立完善视频监控系统，提升我市建筑施工管理水平，保障安全生产。</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加强智慧工地建设，建立完善视频监控系统，提升我市建筑施工管理水平，保障安全生产。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rPr>
              <w:t>我站委托中国电信股份有限公司广元分公司建设了智慧工地视频监控系统，将各工地的监控视频进行接入，服务期两年，有效管控市内各建筑工地，提升我市建筑施工管理水平，保障安全生产。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7.11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7.11</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6.98</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98.17%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9.82</w:t>
            </w:r>
          </w:p>
        </w:tc>
        <w:tc>
          <w:tcPr>
            <w:tcW w:w="1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7.11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7.11</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6.98</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98.17%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建立完善视频监控系统</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套</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1套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11.25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视频监控覆盖建筑面积</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平方米</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一千万平方米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11.25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视频监控系统使用质量</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优良中低差</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eastAsia="zh-CN"/>
              </w:rPr>
            </w:pPr>
            <w:r>
              <w:rPr>
                <w:rFonts w:hint="eastAsia" w:asciiTheme="minorEastAsia" w:hAnsiTheme="minorEastAsia" w:eastAsiaTheme="minorEastAsia" w:cstheme="minorEastAsia"/>
                <w:i/>
                <w:color w:val="000000"/>
                <w:sz w:val="16"/>
                <w:szCs w:val="16"/>
                <w:u w:val="none"/>
                <w:lang w:eastAsia="zh-CN"/>
              </w:rPr>
              <w:t>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11.25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完成时间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8个月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11.25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建设完善建筑施工视频监控系统</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7.11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6.98万元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11.04</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建设完善建筑施工视频监控系统</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优良中低差</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eastAsia="zh-CN"/>
              </w:rPr>
            </w:pPr>
            <w:r>
              <w:rPr>
                <w:rFonts w:hint="eastAsia" w:asciiTheme="minorEastAsia" w:hAnsiTheme="minorEastAsia" w:eastAsiaTheme="minorEastAsia" w:cstheme="minorEastAsia"/>
                <w:i/>
                <w:color w:val="000000"/>
                <w:sz w:val="16"/>
                <w:szCs w:val="16"/>
                <w:u w:val="none"/>
                <w:lang w:eastAsia="zh-CN"/>
              </w:rPr>
              <w:t>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11.25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可持续影响指标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可持续影响时间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2年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11.25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服务对象满意度指标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监督人员满意度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95%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11.25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99.61</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该项目自评得分99.61分。通过该项目的实施，我站委托中国电信股份有限公司广元分公司建设了智慧工地视频监控系统，将各工地的监控视频进行接入，服务期两年，有效管控广元市内各建筑工地，提升我市建筑施工管理水平，保障安全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tc>
        <w:tc>
          <w:tcPr>
            <w:tcW w:w="170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tc>
        <w:tc>
          <w:tcPr>
            <w:tcW w:w="1142"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54"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90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038"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154"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75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858"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51080022Y000000267568-定额公用经费（事业）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广元市住房和城乡建设局部门</w:t>
            </w:r>
          </w:p>
        </w:tc>
        <w:tc>
          <w:tcPr>
            <w:tcW w:w="115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 （盖章）</w:t>
            </w:r>
          </w:p>
        </w:tc>
        <w:tc>
          <w:tcPr>
            <w:tcW w:w="3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广元市建设工程质量安全站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保障单位日常运转，提高预算编制质量，严格执行预算</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lang w:eastAsia="zh-CN"/>
              </w:rPr>
            </w:pPr>
            <w:r>
              <w:rPr>
                <w:rFonts w:hint="eastAsia" w:asciiTheme="minorEastAsia" w:hAnsiTheme="minorEastAsia" w:eastAsiaTheme="minorEastAsia" w:cstheme="minorEastAsia"/>
                <w:i w:val="0"/>
                <w:color w:val="000000"/>
                <w:sz w:val="18"/>
                <w:szCs w:val="18"/>
                <w:u w:val="none"/>
                <w:lang w:eastAsia="zh-CN"/>
              </w:rPr>
              <w:t>通过报销相关业务活动费用，保障单位日常业务开销，保证单位正常工作运作。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25.20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25.09</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25.06</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99.87%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9.99</w:t>
            </w:r>
          </w:p>
        </w:tc>
        <w:tc>
          <w:tcPr>
            <w:tcW w:w="1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8"/>
                <w:szCs w:val="18"/>
                <w:u w:val="none"/>
                <w:lang w:val="en-US" w:eastAsia="zh-CN"/>
              </w:rPr>
            </w:pPr>
            <w:r>
              <w:rPr>
                <w:rFonts w:hint="eastAsia" w:asciiTheme="minorEastAsia" w:hAnsiTheme="minorEastAsia" w:eastAsiaTheme="minorEastAsia" w:cstheme="minorEastAsia"/>
                <w:i/>
                <w:color w:val="000000"/>
                <w:sz w:val="18"/>
                <w:szCs w:val="18"/>
                <w:u w:val="none"/>
                <w:lang w:eastAsia="zh-CN"/>
              </w:rPr>
              <w:t>为进一步压减“三公”经费，</w:t>
            </w:r>
            <w:r>
              <w:rPr>
                <w:rFonts w:hint="eastAsia" w:asciiTheme="minorEastAsia" w:hAnsiTheme="minorEastAsia" w:eastAsiaTheme="minorEastAsia" w:cstheme="minorEastAsia"/>
                <w:i/>
                <w:color w:val="000000"/>
                <w:sz w:val="18"/>
                <w:szCs w:val="18"/>
                <w:u w:val="none"/>
                <w:lang w:val="en-US" w:eastAsia="zh-CN"/>
              </w:rPr>
              <w:t>2022年年中我单位追减了公务接待费及培训费0.11万元。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25.20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25.09</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25.06</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99.87%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科目调整次数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次</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0次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预算编制准确率（计算方法为：∣（执行数-预算数）/预算数∣）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0.12%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经济效益指标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“三公经费”控制率[计算方法为：（三公经费实际支出数/预算安排数]×100%）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运转保障率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lang w:val="en-US" w:eastAsia="zh-CN"/>
              </w:rPr>
            </w:pPr>
            <w:r>
              <w:rPr>
                <w:rFonts w:hint="eastAsia" w:asciiTheme="minorEastAsia" w:hAnsiTheme="minorEastAsia" w:eastAsiaTheme="minorEastAsia" w:cstheme="minorEastAsia"/>
                <w:i/>
                <w:color w:val="000000"/>
                <w:sz w:val="16"/>
                <w:szCs w:val="16"/>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100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6"/>
                <w:szCs w:val="16"/>
                <w:u w:val="none"/>
                <w:lang w:val="en-US"/>
              </w:rPr>
            </w:pPr>
            <w:r>
              <w:rPr>
                <w:rFonts w:hint="eastAsia" w:asciiTheme="minorEastAsia" w:hAnsiTheme="minorEastAsia" w:eastAsiaTheme="minorEastAsia" w:cstheme="minorEastAsia"/>
                <w:i/>
                <w:color w:val="000000"/>
                <w:kern w:val="0"/>
                <w:sz w:val="16"/>
                <w:szCs w:val="16"/>
                <w:u w:val="none"/>
                <w:lang w:val="en-US" w:eastAsia="zh-CN" w:bidi="ar"/>
              </w:rPr>
              <w:t>该项目自评得分100分，通过该项目实施，保障了单位正常工作运转。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p>
            <w:pPr>
              <w:pStyle w:val="2"/>
              <w:rPr>
                <w:rFonts w:hint="eastAsia" w:asciiTheme="minorEastAsia" w:hAnsiTheme="minorEastAsia" w:eastAsiaTheme="minorEastAsia" w:cstheme="minorEastAsia"/>
                <w:i w:val="0"/>
                <w:color w:val="000000"/>
                <w:sz w:val="18"/>
                <w:szCs w:val="18"/>
                <w:u w:val="none"/>
              </w:rPr>
            </w:pPr>
          </w:p>
          <w:p>
            <w:pPr>
              <w:pStyle w:val="2"/>
              <w:rPr>
                <w:rFonts w:hint="eastAsia" w:asciiTheme="minorEastAsia" w:hAnsiTheme="minorEastAsia" w:eastAsiaTheme="minorEastAsia" w:cstheme="minorEastAsia"/>
                <w:i w:val="0"/>
                <w:color w:val="000000"/>
                <w:sz w:val="18"/>
                <w:szCs w:val="18"/>
                <w:u w:val="none"/>
              </w:rPr>
            </w:pPr>
          </w:p>
          <w:p>
            <w:pPr>
              <w:pStyle w:val="2"/>
              <w:rPr>
                <w:rFonts w:hint="eastAsia" w:asciiTheme="minorEastAsia" w:hAnsiTheme="minorEastAsia" w:eastAsiaTheme="minorEastAsia" w:cstheme="minorEastAsia"/>
                <w:i w:val="0"/>
                <w:color w:val="000000"/>
                <w:sz w:val="18"/>
                <w:szCs w:val="18"/>
                <w:u w:val="none"/>
              </w:rPr>
            </w:pPr>
          </w:p>
          <w:p>
            <w:pPr>
              <w:pStyle w:val="2"/>
              <w:rPr>
                <w:rFonts w:hint="eastAsia" w:asciiTheme="minorEastAsia" w:hAnsiTheme="minorEastAsia" w:eastAsiaTheme="minorEastAsia" w:cstheme="minorEastAsia"/>
                <w:i w:val="0"/>
                <w:color w:val="000000"/>
                <w:sz w:val="18"/>
                <w:szCs w:val="18"/>
                <w:u w:val="none"/>
              </w:rPr>
            </w:pPr>
          </w:p>
          <w:p>
            <w:pPr>
              <w:pStyle w:val="2"/>
              <w:rPr>
                <w:rFonts w:hint="eastAsia" w:asciiTheme="minorEastAsia" w:hAnsiTheme="minorEastAsia" w:eastAsiaTheme="minorEastAsia" w:cstheme="minorEastAsia"/>
                <w:i w:val="0"/>
                <w:color w:val="000000"/>
                <w:sz w:val="18"/>
                <w:szCs w:val="18"/>
                <w:u w:val="none"/>
              </w:rPr>
            </w:pPr>
          </w:p>
          <w:p>
            <w:pPr>
              <w:rPr>
                <w:rFonts w:hint="eastAsia" w:asciiTheme="minorEastAsia" w:hAnsiTheme="minorEastAsia" w:eastAsiaTheme="minorEastAsia" w:cstheme="minorEastAsia"/>
                <w:i w:val="0"/>
                <w:color w:val="000000"/>
                <w:sz w:val="18"/>
                <w:szCs w:val="18"/>
                <w:u w:val="none"/>
              </w:rPr>
            </w:pPr>
          </w:p>
        </w:tc>
        <w:tc>
          <w:tcPr>
            <w:tcW w:w="170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142"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54"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90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038"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154"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75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858"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51080023R000007612345-规范后市级基础绩效奖及生活补助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广元市住房和城乡建设局部门</w:t>
            </w:r>
          </w:p>
        </w:tc>
        <w:tc>
          <w:tcPr>
            <w:tcW w:w="115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 （盖章）</w:t>
            </w:r>
          </w:p>
        </w:tc>
        <w:tc>
          <w:tcPr>
            <w:tcW w:w="3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广元市建设工程质量安全站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lang w:eastAsia="zh-CN"/>
              </w:rPr>
            </w:pPr>
            <w:r>
              <w:rPr>
                <w:rFonts w:hint="eastAsia" w:asciiTheme="minorEastAsia" w:hAnsiTheme="minorEastAsia" w:eastAsiaTheme="minorEastAsia" w:cstheme="minorEastAsia"/>
                <w:i w:val="0"/>
                <w:color w:val="000000"/>
                <w:sz w:val="18"/>
                <w:szCs w:val="18"/>
                <w:u w:val="none"/>
                <w:lang w:eastAsia="zh-CN"/>
              </w:rPr>
              <w:t>及时、足额发放在职职工基础绩效奖及退休人员生活补助</w:t>
            </w:r>
          </w:p>
        </w:tc>
        <w:tc>
          <w:tcPr>
            <w:tcW w:w="4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eastAsia="zh-CN"/>
              </w:rPr>
              <w:t>及时、足额发放在职职工基础绩效奖及退休人员生活补助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104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lang w:eastAsia="zh-CN"/>
              </w:rPr>
            </w:pPr>
            <w:r>
              <w:rPr>
                <w:rFonts w:hint="eastAsia" w:asciiTheme="minorEastAsia" w:hAnsiTheme="minorEastAsia" w:eastAsiaTheme="minorEastAsia" w:cstheme="minorEastAsia"/>
                <w:i w:val="0"/>
                <w:color w:val="000000"/>
                <w:sz w:val="18"/>
                <w:szCs w:val="18"/>
                <w:u w:val="none"/>
                <w:lang w:eastAsia="zh-CN"/>
              </w:rPr>
              <w:t>每月按时、足额发放在职职工基础绩效奖及退休人员生活补助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35.58</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33.40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93.87%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9.39</w:t>
            </w:r>
          </w:p>
        </w:tc>
        <w:tc>
          <w:tcPr>
            <w:tcW w:w="1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8"/>
                <w:szCs w:val="18"/>
                <w:u w:val="none"/>
                <w:lang w:eastAsia="zh-CN"/>
              </w:rPr>
            </w:pPr>
            <w:r>
              <w:rPr>
                <w:rFonts w:hint="eastAsia" w:asciiTheme="minorEastAsia" w:hAnsiTheme="minorEastAsia" w:eastAsiaTheme="minorEastAsia" w:cstheme="minorEastAsia"/>
                <w:i/>
                <w:color w:val="000000"/>
                <w:sz w:val="18"/>
                <w:szCs w:val="18"/>
                <w:u w:val="none"/>
                <w:lang w:eastAsia="zh-CN"/>
              </w:rPr>
              <w:t>该经费为年中追加我单位在职职工基础绩效奖及退休职工生活补助。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35.58</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33.40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93.87%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7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科目调整次数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次</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kern w:val="2"/>
                <w:sz w:val="16"/>
                <w:szCs w:val="16"/>
                <w:u w:val="none"/>
                <w:lang w:val="en-US" w:eastAsia="zh-CN" w:bidi="ar-SA"/>
              </w:rPr>
            </w:pPr>
            <w:r>
              <w:rPr>
                <w:rFonts w:hint="eastAsia" w:asciiTheme="minorEastAsia" w:hAnsiTheme="minorEastAsia" w:eastAsiaTheme="minorEastAsia" w:cstheme="minorEastAsia"/>
                <w:i/>
                <w:color w:val="000000"/>
                <w:sz w:val="16"/>
                <w:szCs w:val="16"/>
                <w:highlight w:val="none"/>
                <w:u w:val="none"/>
                <w:lang w:val="en-US" w:eastAsia="zh-CN"/>
              </w:rPr>
              <w:t>0次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70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14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足额保障率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kern w:val="2"/>
                <w:sz w:val="16"/>
                <w:szCs w:val="16"/>
                <w:u w:val="none"/>
                <w:lang w:val="en-US" w:eastAsia="zh-CN" w:bidi="ar-SA"/>
              </w:rPr>
            </w:pPr>
            <w:r>
              <w:rPr>
                <w:rFonts w:hint="eastAsia" w:asciiTheme="minorEastAsia" w:hAnsiTheme="minorEastAsia" w:eastAsiaTheme="minorEastAsia" w:cstheme="minorEastAsia"/>
                <w:i/>
                <w:color w:val="000000"/>
                <w:sz w:val="16"/>
                <w:szCs w:val="16"/>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70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按时发放率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kern w:val="2"/>
                <w:sz w:val="16"/>
                <w:szCs w:val="16"/>
                <w:u w:val="none"/>
                <w:lang w:val="en-US" w:eastAsia="zh-CN" w:bidi="ar-SA"/>
              </w:rPr>
            </w:pPr>
            <w:r>
              <w:rPr>
                <w:rFonts w:hint="eastAsia" w:asciiTheme="minorEastAsia" w:hAnsiTheme="minorEastAsia" w:eastAsiaTheme="minorEastAsia" w:cstheme="minorEastAsia"/>
                <w:i/>
                <w:color w:val="000000"/>
                <w:sz w:val="16"/>
                <w:szCs w:val="16"/>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经济效益指标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结余率（计算方法为：结余数/预算数）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kern w:val="2"/>
                <w:sz w:val="16"/>
                <w:szCs w:val="16"/>
                <w:u w:val="none"/>
                <w:lang w:val="en-US" w:eastAsia="zh-CN" w:bidi="ar-SA"/>
              </w:rPr>
            </w:pPr>
            <w:r>
              <w:rPr>
                <w:rFonts w:hint="eastAsia" w:asciiTheme="minorEastAsia" w:hAnsiTheme="minorEastAsia" w:eastAsiaTheme="minorEastAsia" w:cstheme="minorEastAsia"/>
                <w:i/>
                <w:color w:val="000000"/>
                <w:sz w:val="16"/>
                <w:szCs w:val="16"/>
                <w:u w:val="none"/>
                <w:lang w:val="en-US" w:eastAsia="zh-CN"/>
              </w:rPr>
              <w:t>6.13%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22.5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99.39</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6"/>
                <w:szCs w:val="16"/>
                <w:u w:val="none"/>
                <w:lang w:val="en-US"/>
              </w:rPr>
            </w:pPr>
            <w:r>
              <w:rPr>
                <w:rFonts w:hint="eastAsia" w:asciiTheme="minorEastAsia" w:hAnsiTheme="minorEastAsia" w:eastAsiaTheme="minorEastAsia" w:cstheme="minorEastAsia"/>
                <w:i/>
                <w:color w:val="000000"/>
                <w:kern w:val="0"/>
                <w:sz w:val="16"/>
                <w:szCs w:val="16"/>
                <w:u w:val="none"/>
                <w:lang w:val="en-US" w:eastAsia="zh-CN" w:bidi="ar"/>
              </w:rPr>
              <w:t>该项目自评得分99.39分，通过该项目的实施，足额保障了在职职工基础绩效奖和退休人员生活补助的足额发放。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121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color w:val="000000"/>
                <w:sz w:val="16"/>
                <w:szCs w:val="16"/>
                <w:u w:val="none"/>
              </w:rPr>
            </w:pPr>
            <w:r>
              <w:rPr>
                <w:rFonts w:hint="eastAsia" w:asciiTheme="minorEastAsia" w:hAnsiTheme="minorEastAsia" w:eastAsiaTheme="minorEastAsia" w:cstheme="minorEastAsia"/>
                <w:i/>
                <w:color w:val="000000"/>
                <w:kern w:val="0"/>
                <w:sz w:val="16"/>
                <w:szCs w:val="16"/>
                <w:u w:val="none"/>
                <w:lang w:val="en-US" w:eastAsia="zh-CN" w:bidi="ar"/>
              </w:rPr>
              <w:t>无</w:t>
            </w:r>
          </w:p>
        </w:tc>
      </w:tr>
    </w:tbl>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pPr>
        <w:spacing w:line="600" w:lineRule="exact"/>
        <w:jc w:val="both"/>
        <w:outlineLvl w:val="0"/>
        <w:rPr>
          <w:rFonts w:ascii="宋体"/>
          <w:b/>
          <w:color w:val="auto"/>
          <w:sz w:val="44"/>
          <w:szCs w:val="44"/>
          <w:highlight w:val="none"/>
        </w:rPr>
      </w:pPr>
    </w:p>
    <w:p>
      <w:pPr>
        <w:spacing w:line="600" w:lineRule="exact"/>
        <w:jc w:val="both"/>
        <w:outlineLvl w:val="0"/>
        <w:rPr>
          <w:rFonts w:ascii="宋体"/>
          <w:b/>
          <w:color w:val="auto"/>
          <w:sz w:val="44"/>
          <w:szCs w:val="44"/>
          <w:highlight w:val="none"/>
        </w:rPr>
        <w:sectPr>
          <w:pgSz w:w="16838" w:h="11906" w:orient="landscape"/>
          <w:pgMar w:top="1587" w:right="2098" w:bottom="1474" w:left="1984" w:header="851" w:footer="992" w:gutter="0"/>
          <w:pgNumType w:fmt="decimal"/>
          <w:cols w:space="0" w:num="1"/>
          <w:titlePg/>
          <w:rtlGutter w:val="0"/>
          <w:docGrid w:type="lines" w:linePitch="315" w:charSpace="0"/>
        </w:sectPr>
      </w:pPr>
    </w:p>
    <w:p>
      <w:pPr>
        <w:numPr>
          <w:ilvl w:val="0"/>
          <w:numId w:val="0"/>
        </w:numPr>
        <w:spacing w:line="600" w:lineRule="exact"/>
        <w:jc w:val="center"/>
        <w:outlineLvl w:val="0"/>
        <w:rPr>
          <w:rStyle w:val="26"/>
          <w:rFonts w:hint="eastAsia" w:ascii="黑体" w:hAnsi="黑体" w:eastAsia="黑体"/>
          <w:b w:val="0"/>
          <w:color w:val="auto"/>
          <w:highlight w:val="none"/>
        </w:rPr>
      </w:pPr>
      <w:bookmarkStart w:id="101" w:name="_Toc202762179_WPSOffice_Level1"/>
      <w:bookmarkStart w:id="102" w:name="_Toc15396618"/>
      <w:r>
        <w:rPr>
          <w:rStyle w:val="26"/>
          <w:rFonts w:hint="eastAsia" w:ascii="黑体" w:hAnsi="黑体" w:eastAsia="黑体"/>
          <w:b w:val="0"/>
          <w:color w:val="auto"/>
          <w:highlight w:val="none"/>
          <w:lang w:eastAsia="zh-CN"/>
        </w:rPr>
        <w:t>第五部分</w:t>
      </w:r>
      <w:r>
        <w:rPr>
          <w:rStyle w:val="26"/>
          <w:rFonts w:hint="eastAsia" w:ascii="黑体" w:hAnsi="黑体" w:eastAsia="黑体"/>
          <w:b w:val="0"/>
          <w:color w:val="auto"/>
          <w:highlight w:val="none"/>
          <w:lang w:val="en-US" w:eastAsia="zh-CN"/>
        </w:rPr>
        <w:t xml:space="preserve"> </w:t>
      </w:r>
      <w:r>
        <w:rPr>
          <w:rStyle w:val="26"/>
          <w:rFonts w:hint="eastAsia" w:ascii="黑体" w:hAnsi="黑体" w:eastAsia="黑体"/>
          <w:b w:val="0"/>
          <w:color w:val="auto"/>
          <w:highlight w:val="none"/>
        </w:rPr>
        <w:t>附表</w:t>
      </w:r>
      <w:bookmarkEnd w:id="101"/>
      <w:bookmarkEnd w:id="102"/>
      <w:bookmarkStart w:id="103" w:name="_Toc15396619"/>
    </w:p>
    <w:p>
      <w:pPr>
        <w:pStyle w:val="2"/>
        <w:numPr>
          <w:ilvl w:val="0"/>
          <w:numId w:val="0"/>
        </w:numPr>
        <w:ind w:leftChars="400"/>
        <w:rPr>
          <w:rFonts w:hint="eastAsia"/>
        </w:rPr>
      </w:pPr>
    </w:p>
    <w:bookmarkEnd w:id="103"/>
    <w:p>
      <w:pPr>
        <w:pStyle w:val="5"/>
        <w:pageBreakBefore w:val="0"/>
        <w:widowControl w:val="0"/>
        <w:kinsoku/>
        <w:wordWrap/>
        <w:overflowPunct/>
        <w:topLinePunct w:val="0"/>
        <w:autoSpaceDE/>
        <w:autoSpaceDN/>
        <w:bidi w:val="0"/>
        <w:adjustRightInd/>
        <w:snapToGrid/>
        <w:spacing w:before="0" w:after="0" w:line="740" w:lineRule="exact"/>
        <w:textAlignment w:val="auto"/>
        <w:rPr>
          <w:rFonts w:hint="eastAsia" w:ascii="仿宋_GB2312" w:hAnsi="仿宋_GB2312" w:eastAsia="仿宋_GB2312" w:cs="仿宋_GB2312"/>
          <w:color w:val="auto"/>
          <w:sz w:val="32"/>
          <w:szCs w:val="32"/>
          <w:highlight w:val="none"/>
        </w:rPr>
      </w:pPr>
      <w:bookmarkStart w:id="104" w:name="_Toc495586250_WPSOffice_Level2"/>
      <w:r>
        <w:rPr>
          <w:rFonts w:hint="eastAsia" w:ascii="仿宋_GB2312" w:hAnsi="仿宋_GB2312" w:eastAsia="仿宋_GB2312" w:cs="仿宋_GB2312"/>
          <w:b w:val="0"/>
          <w:color w:val="auto"/>
          <w:sz w:val="32"/>
          <w:szCs w:val="32"/>
          <w:highlight w:val="none"/>
        </w:rPr>
        <w:t>一、收</w:t>
      </w:r>
      <w:r>
        <w:rPr>
          <w:rStyle w:val="27"/>
          <w:rFonts w:hint="eastAsia" w:ascii="仿宋_GB2312" w:hAnsi="仿宋_GB2312" w:eastAsia="仿宋_GB2312" w:cs="仿宋_GB2312"/>
          <w:b w:val="0"/>
          <w:bCs w:val="0"/>
          <w:color w:val="auto"/>
          <w:sz w:val="32"/>
          <w:szCs w:val="32"/>
          <w:highlight w:val="none"/>
        </w:rPr>
        <w:t>入支出决算总表</w:t>
      </w:r>
      <w:bookmarkEnd w:id="104"/>
    </w:p>
    <w:p>
      <w:pPr>
        <w:pStyle w:val="5"/>
        <w:pageBreakBefore w:val="0"/>
        <w:widowControl w:val="0"/>
        <w:kinsoku/>
        <w:wordWrap/>
        <w:overflowPunct/>
        <w:topLinePunct w:val="0"/>
        <w:autoSpaceDE/>
        <w:autoSpaceDN/>
        <w:bidi w:val="0"/>
        <w:adjustRightInd/>
        <w:snapToGrid/>
        <w:spacing w:before="0" w:after="0" w:line="740" w:lineRule="exact"/>
        <w:textAlignment w:val="auto"/>
        <w:rPr>
          <w:rFonts w:hint="eastAsia" w:ascii="仿宋_GB2312" w:hAnsi="仿宋_GB2312" w:eastAsia="仿宋_GB2312" w:cs="仿宋_GB2312"/>
          <w:color w:val="auto"/>
          <w:sz w:val="32"/>
          <w:szCs w:val="32"/>
          <w:highlight w:val="none"/>
        </w:rPr>
      </w:pPr>
      <w:bookmarkStart w:id="105" w:name="_Toc15396620"/>
      <w:bookmarkStart w:id="106" w:name="_Toc702995846_WPSOffice_Level2"/>
      <w:r>
        <w:rPr>
          <w:rFonts w:hint="eastAsia" w:ascii="仿宋_GB2312" w:hAnsi="仿宋_GB2312" w:eastAsia="仿宋_GB2312" w:cs="仿宋_GB2312"/>
          <w:b w:val="0"/>
          <w:color w:val="auto"/>
          <w:sz w:val="32"/>
          <w:szCs w:val="32"/>
          <w:highlight w:val="none"/>
        </w:rPr>
        <w:t>二、收</w:t>
      </w:r>
      <w:r>
        <w:rPr>
          <w:rStyle w:val="27"/>
          <w:rFonts w:hint="eastAsia" w:ascii="仿宋_GB2312" w:hAnsi="仿宋_GB2312" w:eastAsia="仿宋_GB2312" w:cs="仿宋_GB2312"/>
          <w:b w:val="0"/>
          <w:bCs w:val="0"/>
          <w:color w:val="auto"/>
          <w:sz w:val="32"/>
          <w:szCs w:val="32"/>
          <w:highlight w:val="none"/>
        </w:rPr>
        <w:t>入决算表</w:t>
      </w:r>
      <w:bookmarkEnd w:id="105"/>
      <w:bookmarkEnd w:id="106"/>
    </w:p>
    <w:p>
      <w:pPr>
        <w:pStyle w:val="5"/>
        <w:pageBreakBefore w:val="0"/>
        <w:widowControl w:val="0"/>
        <w:kinsoku/>
        <w:wordWrap/>
        <w:overflowPunct/>
        <w:topLinePunct w:val="0"/>
        <w:autoSpaceDE/>
        <w:autoSpaceDN/>
        <w:bidi w:val="0"/>
        <w:adjustRightInd/>
        <w:snapToGrid/>
        <w:spacing w:before="0" w:after="0" w:line="740" w:lineRule="exact"/>
        <w:textAlignment w:val="auto"/>
        <w:rPr>
          <w:rFonts w:hint="eastAsia" w:ascii="仿宋_GB2312" w:hAnsi="仿宋_GB2312" w:eastAsia="仿宋_GB2312" w:cs="仿宋_GB2312"/>
          <w:color w:val="auto"/>
          <w:sz w:val="32"/>
          <w:szCs w:val="32"/>
          <w:highlight w:val="none"/>
        </w:rPr>
      </w:pPr>
      <w:bookmarkStart w:id="107" w:name="_Toc50347992_WPSOffice_Level2"/>
      <w:bookmarkStart w:id="108" w:name="_Toc15396621"/>
      <w:r>
        <w:rPr>
          <w:rStyle w:val="27"/>
          <w:rFonts w:hint="eastAsia" w:ascii="仿宋_GB2312" w:hAnsi="仿宋_GB2312" w:eastAsia="仿宋_GB2312" w:cs="仿宋_GB2312"/>
          <w:b w:val="0"/>
          <w:bCs w:val="0"/>
          <w:color w:val="auto"/>
          <w:sz w:val="32"/>
          <w:szCs w:val="32"/>
          <w:highlight w:val="none"/>
        </w:rPr>
        <w:t>三、</w:t>
      </w:r>
      <w:r>
        <w:rPr>
          <w:rFonts w:hint="eastAsia" w:ascii="仿宋_GB2312" w:hAnsi="仿宋_GB2312" w:eastAsia="仿宋_GB2312" w:cs="仿宋_GB2312"/>
          <w:b w:val="0"/>
          <w:color w:val="auto"/>
          <w:sz w:val="32"/>
          <w:szCs w:val="32"/>
          <w:highlight w:val="none"/>
        </w:rPr>
        <w:t>支</w:t>
      </w:r>
      <w:r>
        <w:rPr>
          <w:rStyle w:val="27"/>
          <w:rFonts w:hint="eastAsia" w:ascii="仿宋_GB2312" w:hAnsi="仿宋_GB2312" w:eastAsia="仿宋_GB2312" w:cs="仿宋_GB2312"/>
          <w:b w:val="0"/>
          <w:bCs w:val="0"/>
          <w:color w:val="auto"/>
          <w:sz w:val="32"/>
          <w:szCs w:val="32"/>
          <w:highlight w:val="none"/>
        </w:rPr>
        <w:t>出决算表</w:t>
      </w:r>
      <w:bookmarkEnd w:id="107"/>
      <w:bookmarkEnd w:id="108"/>
    </w:p>
    <w:p>
      <w:pPr>
        <w:pStyle w:val="5"/>
        <w:pageBreakBefore w:val="0"/>
        <w:widowControl w:val="0"/>
        <w:kinsoku/>
        <w:wordWrap/>
        <w:overflowPunct/>
        <w:topLinePunct w:val="0"/>
        <w:autoSpaceDE/>
        <w:autoSpaceDN/>
        <w:bidi w:val="0"/>
        <w:adjustRightInd/>
        <w:snapToGrid/>
        <w:spacing w:before="0" w:after="0" w:line="740" w:lineRule="exact"/>
        <w:textAlignment w:val="auto"/>
        <w:rPr>
          <w:rFonts w:hint="eastAsia" w:ascii="仿宋_GB2312" w:hAnsi="仿宋_GB2312" w:eastAsia="仿宋_GB2312" w:cs="仿宋_GB2312"/>
          <w:b w:val="0"/>
          <w:color w:val="auto"/>
          <w:sz w:val="32"/>
          <w:szCs w:val="32"/>
          <w:highlight w:val="none"/>
        </w:rPr>
      </w:pPr>
      <w:bookmarkStart w:id="109" w:name="_Toc15396622"/>
      <w:bookmarkStart w:id="110" w:name="_Toc763708865_WPSOffice_Level2"/>
      <w:r>
        <w:rPr>
          <w:rStyle w:val="27"/>
          <w:rFonts w:hint="eastAsia" w:ascii="仿宋_GB2312" w:hAnsi="仿宋_GB2312" w:eastAsia="仿宋_GB2312" w:cs="仿宋_GB2312"/>
          <w:b w:val="0"/>
          <w:bCs w:val="0"/>
          <w:color w:val="auto"/>
          <w:sz w:val="32"/>
          <w:szCs w:val="32"/>
          <w:highlight w:val="none"/>
        </w:rPr>
        <w:t>四、</w:t>
      </w:r>
      <w:r>
        <w:rPr>
          <w:rFonts w:hint="eastAsia" w:ascii="仿宋_GB2312" w:hAnsi="仿宋_GB2312" w:eastAsia="仿宋_GB2312" w:cs="仿宋_GB2312"/>
          <w:b w:val="0"/>
          <w:color w:val="auto"/>
          <w:sz w:val="32"/>
          <w:szCs w:val="32"/>
          <w:highlight w:val="none"/>
        </w:rPr>
        <w:t>财</w:t>
      </w:r>
      <w:r>
        <w:rPr>
          <w:rStyle w:val="27"/>
          <w:rFonts w:hint="eastAsia" w:ascii="仿宋_GB2312" w:hAnsi="仿宋_GB2312" w:eastAsia="仿宋_GB2312" w:cs="仿宋_GB2312"/>
          <w:b w:val="0"/>
          <w:bCs w:val="0"/>
          <w:color w:val="auto"/>
          <w:sz w:val="32"/>
          <w:szCs w:val="32"/>
          <w:highlight w:val="none"/>
        </w:rPr>
        <w:t>政拨款收入支出决算总表</w:t>
      </w:r>
      <w:bookmarkEnd w:id="109"/>
      <w:bookmarkEnd w:id="110"/>
    </w:p>
    <w:p>
      <w:pPr>
        <w:pStyle w:val="5"/>
        <w:pageBreakBefore w:val="0"/>
        <w:widowControl w:val="0"/>
        <w:kinsoku/>
        <w:wordWrap/>
        <w:overflowPunct/>
        <w:topLinePunct w:val="0"/>
        <w:autoSpaceDE/>
        <w:autoSpaceDN/>
        <w:bidi w:val="0"/>
        <w:adjustRightInd/>
        <w:snapToGrid/>
        <w:spacing w:before="0" w:after="0" w:line="740" w:lineRule="exact"/>
        <w:textAlignment w:val="auto"/>
        <w:rPr>
          <w:rStyle w:val="27"/>
          <w:rFonts w:hint="eastAsia" w:ascii="仿宋_GB2312" w:hAnsi="仿宋_GB2312" w:eastAsia="仿宋_GB2312" w:cs="仿宋_GB2312"/>
          <w:b w:val="0"/>
          <w:bCs w:val="0"/>
          <w:color w:val="auto"/>
          <w:sz w:val="32"/>
          <w:szCs w:val="32"/>
          <w:highlight w:val="none"/>
        </w:rPr>
      </w:pPr>
      <w:bookmarkStart w:id="111" w:name="_Toc15396623"/>
      <w:bookmarkStart w:id="112" w:name="_Toc519422707_WPSOffice_Level2"/>
      <w:r>
        <w:rPr>
          <w:rStyle w:val="27"/>
          <w:rFonts w:hint="eastAsia" w:ascii="仿宋_GB2312" w:hAnsi="仿宋_GB2312" w:eastAsia="仿宋_GB2312" w:cs="仿宋_GB2312"/>
          <w:b w:val="0"/>
          <w:bCs w:val="0"/>
          <w:color w:val="auto"/>
          <w:sz w:val="32"/>
          <w:szCs w:val="32"/>
          <w:highlight w:val="none"/>
        </w:rPr>
        <w:t>五、</w:t>
      </w:r>
      <w:r>
        <w:rPr>
          <w:rFonts w:hint="eastAsia" w:ascii="仿宋_GB2312" w:hAnsi="仿宋_GB2312" w:eastAsia="仿宋_GB2312" w:cs="仿宋_GB2312"/>
          <w:b w:val="0"/>
          <w:color w:val="auto"/>
          <w:sz w:val="32"/>
          <w:szCs w:val="32"/>
          <w:highlight w:val="none"/>
        </w:rPr>
        <w:t>财</w:t>
      </w:r>
      <w:r>
        <w:rPr>
          <w:rStyle w:val="27"/>
          <w:rFonts w:hint="eastAsia" w:ascii="仿宋_GB2312" w:hAnsi="仿宋_GB2312" w:eastAsia="仿宋_GB2312" w:cs="仿宋_GB2312"/>
          <w:b w:val="0"/>
          <w:bCs w:val="0"/>
          <w:color w:val="auto"/>
          <w:sz w:val="32"/>
          <w:szCs w:val="32"/>
          <w:highlight w:val="none"/>
        </w:rPr>
        <w:t>政拨款支出决算明细表</w:t>
      </w:r>
      <w:bookmarkEnd w:id="111"/>
      <w:bookmarkEnd w:id="112"/>
      <w:bookmarkStart w:id="113" w:name="_Toc15396624"/>
    </w:p>
    <w:p>
      <w:pPr>
        <w:pStyle w:val="5"/>
        <w:pageBreakBefore w:val="0"/>
        <w:widowControl w:val="0"/>
        <w:kinsoku/>
        <w:wordWrap/>
        <w:overflowPunct/>
        <w:topLinePunct w:val="0"/>
        <w:autoSpaceDE/>
        <w:autoSpaceDN/>
        <w:bidi w:val="0"/>
        <w:adjustRightInd/>
        <w:snapToGrid/>
        <w:spacing w:before="0" w:after="0" w:line="740" w:lineRule="exact"/>
        <w:textAlignment w:val="auto"/>
        <w:rPr>
          <w:rFonts w:hint="eastAsia" w:ascii="仿宋_GB2312" w:hAnsi="仿宋_GB2312" w:eastAsia="仿宋_GB2312" w:cs="仿宋_GB2312"/>
          <w:color w:val="auto"/>
          <w:sz w:val="32"/>
          <w:szCs w:val="32"/>
          <w:highlight w:val="none"/>
        </w:rPr>
      </w:pPr>
      <w:bookmarkStart w:id="114" w:name="_Toc1249042132_WPSOffice_Level2"/>
      <w:r>
        <w:rPr>
          <w:rStyle w:val="27"/>
          <w:rFonts w:hint="eastAsia" w:ascii="仿宋_GB2312" w:hAnsi="仿宋_GB2312" w:eastAsia="仿宋_GB2312" w:cs="仿宋_GB2312"/>
          <w:b w:val="0"/>
          <w:bCs w:val="0"/>
          <w:color w:val="auto"/>
          <w:sz w:val="32"/>
          <w:szCs w:val="32"/>
          <w:highlight w:val="none"/>
        </w:rPr>
        <w:t>六、</w:t>
      </w:r>
      <w:r>
        <w:rPr>
          <w:rFonts w:hint="eastAsia" w:ascii="仿宋_GB2312" w:hAnsi="仿宋_GB2312" w:eastAsia="仿宋_GB2312" w:cs="仿宋_GB2312"/>
          <w:b w:val="0"/>
          <w:color w:val="auto"/>
          <w:sz w:val="32"/>
          <w:szCs w:val="32"/>
          <w:highlight w:val="none"/>
        </w:rPr>
        <w:t>一</w:t>
      </w:r>
      <w:r>
        <w:rPr>
          <w:rStyle w:val="27"/>
          <w:rFonts w:hint="eastAsia" w:ascii="仿宋_GB2312" w:hAnsi="仿宋_GB2312" w:eastAsia="仿宋_GB2312" w:cs="仿宋_GB2312"/>
          <w:b w:val="0"/>
          <w:bCs w:val="0"/>
          <w:color w:val="auto"/>
          <w:sz w:val="32"/>
          <w:szCs w:val="32"/>
          <w:highlight w:val="none"/>
        </w:rPr>
        <w:t>般公共预算财政拨款支出决算表</w:t>
      </w:r>
      <w:bookmarkEnd w:id="113"/>
      <w:bookmarkEnd w:id="114"/>
    </w:p>
    <w:p>
      <w:pPr>
        <w:pStyle w:val="5"/>
        <w:pageBreakBefore w:val="0"/>
        <w:widowControl w:val="0"/>
        <w:kinsoku/>
        <w:wordWrap/>
        <w:overflowPunct/>
        <w:topLinePunct w:val="0"/>
        <w:autoSpaceDE/>
        <w:autoSpaceDN/>
        <w:bidi w:val="0"/>
        <w:adjustRightInd/>
        <w:snapToGrid/>
        <w:spacing w:before="0" w:after="0" w:line="740" w:lineRule="exact"/>
        <w:textAlignment w:val="auto"/>
        <w:rPr>
          <w:rFonts w:hint="eastAsia" w:ascii="仿宋_GB2312" w:hAnsi="仿宋_GB2312" w:eastAsia="仿宋_GB2312" w:cs="仿宋_GB2312"/>
          <w:color w:val="auto"/>
          <w:sz w:val="32"/>
          <w:szCs w:val="32"/>
          <w:highlight w:val="none"/>
        </w:rPr>
      </w:pPr>
      <w:bookmarkStart w:id="115" w:name="_Toc2017864181_WPSOffice_Level2"/>
      <w:bookmarkStart w:id="116" w:name="_Toc15396625"/>
      <w:r>
        <w:rPr>
          <w:rStyle w:val="27"/>
          <w:rFonts w:hint="eastAsia" w:ascii="仿宋_GB2312" w:hAnsi="仿宋_GB2312" w:eastAsia="仿宋_GB2312" w:cs="仿宋_GB2312"/>
          <w:b w:val="0"/>
          <w:bCs w:val="0"/>
          <w:color w:val="auto"/>
          <w:sz w:val="32"/>
          <w:szCs w:val="32"/>
          <w:highlight w:val="none"/>
        </w:rPr>
        <w:t>七、</w:t>
      </w:r>
      <w:r>
        <w:rPr>
          <w:rFonts w:hint="eastAsia" w:ascii="仿宋_GB2312" w:hAnsi="仿宋_GB2312" w:eastAsia="仿宋_GB2312" w:cs="仿宋_GB2312"/>
          <w:b w:val="0"/>
          <w:color w:val="auto"/>
          <w:sz w:val="32"/>
          <w:szCs w:val="32"/>
          <w:highlight w:val="none"/>
        </w:rPr>
        <w:t>一</w:t>
      </w:r>
      <w:r>
        <w:rPr>
          <w:rStyle w:val="27"/>
          <w:rFonts w:hint="eastAsia" w:ascii="仿宋_GB2312" w:hAnsi="仿宋_GB2312" w:eastAsia="仿宋_GB2312" w:cs="仿宋_GB2312"/>
          <w:b w:val="0"/>
          <w:bCs w:val="0"/>
          <w:color w:val="auto"/>
          <w:sz w:val="32"/>
          <w:szCs w:val="32"/>
          <w:highlight w:val="none"/>
        </w:rPr>
        <w:t>般公共预算财政拨款支出决算明细表</w:t>
      </w:r>
      <w:bookmarkEnd w:id="115"/>
      <w:bookmarkEnd w:id="116"/>
    </w:p>
    <w:p>
      <w:pPr>
        <w:pStyle w:val="5"/>
        <w:pageBreakBefore w:val="0"/>
        <w:widowControl w:val="0"/>
        <w:kinsoku/>
        <w:wordWrap/>
        <w:overflowPunct/>
        <w:topLinePunct w:val="0"/>
        <w:autoSpaceDE/>
        <w:autoSpaceDN/>
        <w:bidi w:val="0"/>
        <w:adjustRightInd/>
        <w:snapToGrid/>
        <w:spacing w:before="0" w:after="0" w:line="740" w:lineRule="exact"/>
        <w:textAlignment w:val="auto"/>
        <w:rPr>
          <w:rFonts w:hint="eastAsia" w:ascii="仿宋_GB2312" w:hAnsi="仿宋_GB2312" w:eastAsia="仿宋_GB2312" w:cs="仿宋_GB2312"/>
          <w:color w:val="auto"/>
          <w:sz w:val="32"/>
          <w:szCs w:val="32"/>
          <w:highlight w:val="none"/>
        </w:rPr>
      </w:pPr>
      <w:bookmarkStart w:id="117" w:name="_Toc15396626"/>
      <w:bookmarkStart w:id="118" w:name="_Toc1165318915_WPSOffice_Level2"/>
      <w:r>
        <w:rPr>
          <w:rStyle w:val="27"/>
          <w:rFonts w:hint="eastAsia" w:ascii="仿宋_GB2312" w:hAnsi="仿宋_GB2312" w:eastAsia="仿宋_GB2312" w:cs="仿宋_GB2312"/>
          <w:b w:val="0"/>
          <w:bCs w:val="0"/>
          <w:color w:val="auto"/>
          <w:sz w:val="32"/>
          <w:szCs w:val="32"/>
          <w:highlight w:val="none"/>
        </w:rPr>
        <w:t>八、</w:t>
      </w:r>
      <w:r>
        <w:rPr>
          <w:rFonts w:hint="eastAsia" w:ascii="仿宋_GB2312" w:hAnsi="仿宋_GB2312" w:eastAsia="仿宋_GB2312" w:cs="仿宋_GB2312"/>
          <w:b w:val="0"/>
          <w:color w:val="auto"/>
          <w:sz w:val="32"/>
          <w:szCs w:val="32"/>
          <w:highlight w:val="none"/>
        </w:rPr>
        <w:t>一</w:t>
      </w:r>
      <w:r>
        <w:rPr>
          <w:rStyle w:val="27"/>
          <w:rFonts w:hint="eastAsia" w:ascii="仿宋_GB2312" w:hAnsi="仿宋_GB2312" w:eastAsia="仿宋_GB2312" w:cs="仿宋_GB2312"/>
          <w:b w:val="0"/>
          <w:bCs w:val="0"/>
          <w:color w:val="auto"/>
          <w:sz w:val="32"/>
          <w:szCs w:val="32"/>
          <w:highlight w:val="none"/>
        </w:rPr>
        <w:t>般公共预算财政拨款基本支出决算表</w:t>
      </w:r>
      <w:bookmarkEnd w:id="117"/>
      <w:bookmarkEnd w:id="118"/>
    </w:p>
    <w:p>
      <w:pPr>
        <w:pStyle w:val="5"/>
        <w:pageBreakBefore w:val="0"/>
        <w:widowControl w:val="0"/>
        <w:kinsoku/>
        <w:wordWrap/>
        <w:overflowPunct/>
        <w:topLinePunct w:val="0"/>
        <w:autoSpaceDE/>
        <w:autoSpaceDN/>
        <w:bidi w:val="0"/>
        <w:adjustRightInd/>
        <w:snapToGrid/>
        <w:spacing w:before="0" w:after="0" w:line="740" w:lineRule="exact"/>
        <w:textAlignment w:val="auto"/>
        <w:rPr>
          <w:rFonts w:hint="eastAsia" w:ascii="仿宋_GB2312" w:hAnsi="仿宋_GB2312" w:eastAsia="仿宋_GB2312" w:cs="仿宋_GB2312"/>
          <w:color w:val="auto"/>
          <w:sz w:val="32"/>
          <w:szCs w:val="32"/>
          <w:highlight w:val="none"/>
        </w:rPr>
      </w:pPr>
      <w:bookmarkStart w:id="119" w:name="_Toc405757822_WPSOffice_Level2"/>
      <w:bookmarkStart w:id="120" w:name="_Toc15396627"/>
      <w:r>
        <w:rPr>
          <w:rStyle w:val="27"/>
          <w:rFonts w:hint="eastAsia" w:ascii="仿宋_GB2312" w:hAnsi="仿宋_GB2312" w:eastAsia="仿宋_GB2312" w:cs="仿宋_GB2312"/>
          <w:b w:val="0"/>
          <w:bCs w:val="0"/>
          <w:color w:val="auto"/>
          <w:sz w:val="32"/>
          <w:szCs w:val="32"/>
          <w:highlight w:val="none"/>
        </w:rPr>
        <w:t>九、</w:t>
      </w:r>
      <w:r>
        <w:rPr>
          <w:rFonts w:hint="eastAsia" w:ascii="仿宋_GB2312" w:hAnsi="仿宋_GB2312" w:eastAsia="仿宋_GB2312" w:cs="仿宋_GB2312"/>
          <w:b w:val="0"/>
          <w:color w:val="auto"/>
          <w:sz w:val="32"/>
          <w:szCs w:val="32"/>
          <w:highlight w:val="none"/>
        </w:rPr>
        <w:t>一</w:t>
      </w:r>
      <w:r>
        <w:rPr>
          <w:rStyle w:val="27"/>
          <w:rFonts w:hint="eastAsia" w:ascii="仿宋_GB2312" w:hAnsi="仿宋_GB2312" w:eastAsia="仿宋_GB2312" w:cs="仿宋_GB2312"/>
          <w:b w:val="0"/>
          <w:bCs w:val="0"/>
          <w:color w:val="auto"/>
          <w:sz w:val="32"/>
          <w:szCs w:val="32"/>
          <w:highlight w:val="none"/>
        </w:rPr>
        <w:t>般公共预算财政拨款项目支出决算表</w:t>
      </w:r>
      <w:bookmarkEnd w:id="119"/>
      <w:bookmarkEnd w:id="120"/>
    </w:p>
    <w:p>
      <w:pPr>
        <w:pStyle w:val="5"/>
        <w:pageBreakBefore w:val="0"/>
        <w:widowControl w:val="0"/>
        <w:kinsoku/>
        <w:wordWrap/>
        <w:overflowPunct/>
        <w:topLinePunct w:val="0"/>
        <w:autoSpaceDE/>
        <w:autoSpaceDN/>
        <w:bidi w:val="0"/>
        <w:adjustRightInd/>
        <w:snapToGrid/>
        <w:spacing w:before="0" w:after="0" w:line="740" w:lineRule="exact"/>
        <w:textAlignment w:val="auto"/>
        <w:rPr>
          <w:rFonts w:hint="eastAsia" w:ascii="仿宋_GB2312" w:hAnsi="仿宋_GB2312" w:eastAsia="仿宋_GB2312" w:cs="仿宋_GB2312"/>
          <w:color w:val="auto"/>
          <w:sz w:val="32"/>
          <w:szCs w:val="32"/>
          <w:highlight w:val="none"/>
        </w:rPr>
      </w:pPr>
      <w:bookmarkStart w:id="121" w:name="_Toc15396628"/>
      <w:bookmarkStart w:id="122" w:name="_Toc1886271342_WPSOffice_Level2"/>
      <w:r>
        <w:rPr>
          <w:rStyle w:val="27"/>
          <w:rFonts w:hint="eastAsia" w:ascii="仿宋_GB2312" w:hAnsi="仿宋_GB2312" w:eastAsia="仿宋_GB2312" w:cs="仿宋_GB2312"/>
          <w:b w:val="0"/>
          <w:bCs w:val="0"/>
          <w:color w:val="auto"/>
          <w:sz w:val="32"/>
          <w:szCs w:val="32"/>
          <w:highlight w:val="none"/>
        </w:rPr>
        <w:t>十、</w:t>
      </w:r>
      <w:bookmarkEnd w:id="121"/>
      <w:r>
        <w:rPr>
          <w:rFonts w:hint="eastAsia" w:ascii="仿宋_GB2312" w:hAnsi="仿宋_GB2312" w:eastAsia="仿宋_GB2312" w:cs="仿宋_GB2312"/>
          <w:b w:val="0"/>
          <w:color w:val="auto"/>
          <w:sz w:val="32"/>
          <w:szCs w:val="32"/>
          <w:highlight w:val="none"/>
        </w:rPr>
        <w:t>政</w:t>
      </w:r>
      <w:r>
        <w:rPr>
          <w:rStyle w:val="27"/>
          <w:rFonts w:hint="eastAsia" w:ascii="仿宋_GB2312" w:hAnsi="仿宋_GB2312" w:eastAsia="仿宋_GB2312" w:cs="仿宋_GB2312"/>
          <w:b w:val="0"/>
          <w:bCs w:val="0"/>
          <w:color w:val="auto"/>
          <w:sz w:val="32"/>
          <w:szCs w:val="32"/>
          <w:highlight w:val="none"/>
        </w:rPr>
        <w:t>府性基金预算财政拨款收入支出决算表</w:t>
      </w:r>
      <w:bookmarkEnd w:id="122"/>
    </w:p>
    <w:p>
      <w:pPr>
        <w:pStyle w:val="5"/>
        <w:pageBreakBefore w:val="0"/>
        <w:widowControl w:val="0"/>
        <w:kinsoku/>
        <w:wordWrap/>
        <w:overflowPunct/>
        <w:topLinePunct w:val="0"/>
        <w:autoSpaceDE/>
        <w:autoSpaceDN/>
        <w:bidi w:val="0"/>
        <w:adjustRightInd/>
        <w:snapToGrid/>
        <w:spacing w:before="0" w:after="0" w:line="740" w:lineRule="exact"/>
        <w:textAlignment w:val="auto"/>
        <w:rPr>
          <w:rFonts w:hint="eastAsia" w:ascii="仿宋_GB2312" w:hAnsi="仿宋_GB2312" w:eastAsia="仿宋_GB2312" w:cs="仿宋_GB2312"/>
          <w:color w:val="auto"/>
          <w:sz w:val="32"/>
          <w:szCs w:val="32"/>
          <w:highlight w:val="none"/>
        </w:rPr>
      </w:pPr>
      <w:bookmarkStart w:id="123" w:name="_Toc15396629"/>
      <w:bookmarkStart w:id="124" w:name="_Toc861587750_WPSOffice_Level2"/>
      <w:r>
        <w:rPr>
          <w:rStyle w:val="27"/>
          <w:rFonts w:hint="eastAsia" w:ascii="仿宋_GB2312" w:hAnsi="仿宋_GB2312" w:eastAsia="仿宋_GB2312" w:cs="仿宋_GB2312"/>
          <w:b w:val="0"/>
          <w:bCs w:val="0"/>
          <w:color w:val="auto"/>
          <w:sz w:val="32"/>
          <w:szCs w:val="32"/>
          <w:highlight w:val="none"/>
        </w:rPr>
        <w:t>十一、</w:t>
      </w:r>
      <w:bookmarkEnd w:id="123"/>
      <w:r>
        <w:rPr>
          <w:rFonts w:hint="eastAsia" w:ascii="仿宋_GB2312" w:hAnsi="仿宋_GB2312" w:eastAsia="仿宋_GB2312" w:cs="仿宋_GB2312"/>
          <w:b w:val="0"/>
          <w:color w:val="auto"/>
          <w:sz w:val="32"/>
          <w:szCs w:val="32"/>
          <w:highlight w:val="none"/>
        </w:rPr>
        <w:t>国</w:t>
      </w:r>
      <w:r>
        <w:rPr>
          <w:rStyle w:val="27"/>
          <w:rFonts w:hint="eastAsia" w:ascii="仿宋_GB2312" w:hAnsi="仿宋_GB2312" w:eastAsia="仿宋_GB2312" w:cs="仿宋_GB2312"/>
          <w:b w:val="0"/>
          <w:bCs w:val="0"/>
          <w:color w:val="auto"/>
          <w:sz w:val="32"/>
          <w:szCs w:val="32"/>
          <w:highlight w:val="none"/>
        </w:rPr>
        <w:t>有资本经营预算</w:t>
      </w:r>
      <w:r>
        <w:rPr>
          <w:rStyle w:val="27"/>
          <w:rFonts w:hint="eastAsia" w:ascii="仿宋_GB2312" w:hAnsi="仿宋_GB2312" w:eastAsia="仿宋_GB2312" w:cs="仿宋_GB2312"/>
          <w:b w:val="0"/>
          <w:bCs w:val="0"/>
          <w:color w:val="auto"/>
          <w:sz w:val="32"/>
          <w:szCs w:val="32"/>
          <w:highlight w:val="none"/>
          <w:lang w:eastAsia="zh-CN"/>
        </w:rPr>
        <w:t>财政拨款收入</w:t>
      </w:r>
      <w:r>
        <w:rPr>
          <w:rStyle w:val="27"/>
          <w:rFonts w:hint="eastAsia" w:ascii="仿宋_GB2312" w:hAnsi="仿宋_GB2312" w:eastAsia="仿宋_GB2312" w:cs="仿宋_GB2312"/>
          <w:b w:val="0"/>
          <w:bCs w:val="0"/>
          <w:color w:val="auto"/>
          <w:sz w:val="32"/>
          <w:szCs w:val="32"/>
          <w:highlight w:val="none"/>
        </w:rPr>
        <w:t>支出决算表</w:t>
      </w:r>
      <w:bookmarkEnd w:id="124"/>
    </w:p>
    <w:p>
      <w:pPr>
        <w:pStyle w:val="5"/>
        <w:pageBreakBefore w:val="0"/>
        <w:widowControl w:val="0"/>
        <w:kinsoku/>
        <w:wordWrap/>
        <w:overflowPunct/>
        <w:topLinePunct w:val="0"/>
        <w:autoSpaceDE/>
        <w:autoSpaceDN/>
        <w:bidi w:val="0"/>
        <w:adjustRightInd/>
        <w:snapToGrid/>
        <w:spacing w:before="0" w:after="0" w:line="740" w:lineRule="exact"/>
        <w:textAlignment w:val="auto"/>
        <w:rPr>
          <w:rFonts w:hint="eastAsia" w:ascii="仿宋_GB2312" w:hAnsi="仿宋_GB2312" w:eastAsia="仿宋_GB2312" w:cs="仿宋_GB2312"/>
          <w:color w:val="auto"/>
          <w:sz w:val="32"/>
          <w:szCs w:val="32"/>
          <w:highlight w:val="none"/>
        </w:rPr>
      </w:pPr>
      <w:bookmarkStart w:id="125" w:name="_Toc15396630"/>
      <w:bookmarkStart w:id="126" w:name="_Toc1404604512_WPSOffice_Level2"/>
      <w:r>
        <w:rPr>
          <w:rStyle w:val="27"/>
          <w:rFonts w:hint="eastAsia" w:ascii="仿宋_GB2312" w:hAnsi="仿宋_GB2312" w:eastAsia="仿宋_GB2312" w:cs="仿宋_GB2312"/>
          <w:b w:val="0"/>
          <w:bCs w:val="0"/>
          <w:color w:val="auto"/>
          <w:sz w:val="32"/>
          <w:szCs w:val="32"/>
          <w:highlight w:val="none"/>
        </w:rPr>
        <w:t>十二、</w:t>
      </w:r>
      <w:bookmarkEnd w:id="125"/>
      <w:r>
        <w:rPr>
          <w:rStyle w:val="27"/>
          <w:rFonts w:hint="eastAsia" w:ascii="仿宋_GB2312" w:hAnsi="仿宋_GB2312" w:eastAsia="仿宋_GB2312" w:cs="仿宋_GB2312"/>
          <w:b w:val="0"/>
          <w:bCs w:val="0"/>
          <w:color w:val="auto"/>
          <w:sz w:val="32"/>
          <w:szCs w:val="32"/>
          <w:highlight w:val="none"/>
          <w:lang w:eastAsia="zh-CN"/>
        </w:rPr>
        <w:t>国有资本经营预算财政拨款支出决算表</w:t>
      </w:r>
      <w:bookmarkEnd w:id="126"/>
    </w:p>
    <w:p>
      <w:pPr>
        <w:pageBreakBefore w:val="0"/>
        <w:widowControl w:val="0"/>
        <w:kinsoku/>
        <w:wordWrap/>
        <w:overflowPunct/>
        <w:topLinePunct w:val="0"/>
        <w:autoSpaceDE/>
        <w:autoSpaceDN/>
        <w:bidi w:val="0"/>
        <w:adjustRightInd/>
        <w:snapToGrid/>
        <w:spacing w:line="740" w:lineRule="exact"/>
        <w:jc w:val="both"/>
        <w:textAlignment w:val="auto"/>
        <w:outlineLvl w:val="0"/>
        <w:rPr>
          <w:rFonts w:hint="eastAsia" w:ascii="仿宋_GB2312" w:hAnsi="仿宋_GB2312" w:eastAsia="仿宋_GB2312" w:cs="仿宋_GB2312"/>
          <w:b/>
          <w:color w:val="auto"/>
          <w:sz w:val="32"/>
          <w:szCs w:val="32"/>
          <w:highlight w:val="none"/>
        </w:rPr>
      </w:pPr>
      <w:bookmarkStart w:id="127" w:name="_Toc15396631"/>
      <w:bookmarkStart w:id="128" w:name="_Toc943623624_WPSOffice_Level2"/>
      <w:r>
        <w:rPr>
          <w:rStyle w:val="27"/>
          <w:rFonts w:hint="eastAsia" w:ascii="仿宋_GB2312" w:hAnsi="仿宋_GB2312" w:eastAsia="仿宋_GB2312" w:cs="仿宋_GB2312"/>
          <w:b w:val="0"/>
          <w:bCs w:val="0"/>
          <w:color w:val="auto"/>
          <w:sz w:val="32"/>
          <w:szCs w:val="32"/>
          <w:highlight w:val="none"/>
        </w:rPr>
        <w:t>十三、</w:t>
      </w:r>
      <w:bookmarkEnd w:id="127"/>
      <w:r>
        <w:rPr>
          <w:rStyle w:val="27"/>
          <w:rFonts w:hint="eastAsia" w:ascii="仿宋_GB2312" w:hAnsi="仿宋_GB2312" w:eastAsia="仿宋_GB2312" w:cs="仿宋_GB2312"/>
          <w:b w:val="0"/>
          <w:bCs w:val="0"/>
          <w:color w:val="auto"/>
          <w:sz w:val="32"/>
          <w:szCs w:val="32"/>
          <w:highlight w:val="none"/>
          <w:lang w:eastAsia="zh-CN"/>
        </w:rPr>
        <w:t>财政拨款“三公”经费支出决算表</w:t>
      </w:r>
      <w:bookmarkEnd w:id="128"/>
    </w:p>
    <w:bookmarkEnd w:id="98"/>
    <w:p>
      <w:pPr>
        <w:rPr>
          <w:rFonts w:hint="eastAsia" w:eastAsia="仿宋"/>
          <w:color w:val="auto"/>
          <w:highlight w:val="none"/>
          <w:lang w:eastAsia="zh-CN"/>
        </w:rPr>
      </w:pPr>
    </w:p>
    <w:sectPr>
      <w:pgSz w:w="11906" w:h="16838"/>
      <w:pgMar w:top="2098" w:right="1474" w:bottom="1984" w:left="1587" w:header="851" w:footer="992" w:gutter="0"/>
      <w:pgNumType w:fmt="decimal"/>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CESI黑体-GB18030">
    <w:panose1 w:val="02000500000000000000"/>
    <w:charset w:val="86"/>
    <w:family w:val="auto"/>
    <w:pitch w:val="default"/>
    <w:sig w:usb0="A00002BF" w:usb1="38C7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8FD1368"/>
    <w:rsid w:val="1BE8440E"/>
    <w:rsid w:val="1D155CEE"/>
    <w:rsid w:val="1EDFFF9B"/>
    <w:rsid w:val="1F8B7DA4"/>
    <w:rsid w:val="1FDF3FAC"/>
    <w:rsid w:val="20F57F95"/>
    <w:rsid w:val="240371BF"/>
    <w:rsid w:val="25C741E6"/>
    <w:rsid w:val="27842671"/>
    <w:rsid w:val="27E299C7"/>
    <w:rsid w:val="29FD04D3"/>
    <w:rsid w:val="2ABE7A3E"/>
    <w:rsid w:val="2EFA178C"/>
    <w:rsid w:val="30B46D73"/>
    <w:rsid w:val="319F7F4E"/>
    <w:rsid w:val="373AF573"/>
    <w:rsid w:val="39AE70AB"/>
    <w:rsid w:val="3AFE3BBC"/>
    <w:rsid w:val="3C0C0783"/>
    <w:rsid w:val="3DCD8A70"/>
    <w:rsid w:val="3DFACAEE"/>
    <w:rsid w:val="3DFF1FF7"/>
    <w:rsid w:val="3F795B0E"/>
    <w:rsid w:val="3F9F3A96"/>
    <w:rsid w:val="3FFD0207"/>
    <w:rsid w:val="40350D30"/>
    <w:rsid w:val="4567E663"/>
    <w:rsid w:val="493C27E9"/>
    <w:rsid w:val="496F39ED"/>
    <w:rsid w:val="49FF41D3"/>
    <w:rsid w:val="4A185DC8"/>
    <w:rsid w:val="4BE068DB"/>
    <w:rsid w:val="4BF6002B"/>
    <w:rsid w:val="4C37CA93"/>
    <w:rsid w:val="4ECE2238"/>
    <w:rsid w:val="51DB4B86"/>
    <w:rsid w:val="53FFFF6B"/>
    <w:rsid w:val="55333C3E"/>
    <w:rsid w:val="59DBCA18"/>
    <w:rsid w:val="5F7F2EBC"/>
    <w:rsid w:val="5FDB10D5"/>
    <w:rsid w:val="64CA39A1"/>
    <w:rsid w:val="676E8062"/>
    <w:rsid w:val="6C4A05C8"/>
    <w:rsid w:val="6F9B2186"/>
    <w:rsid w:val="72734D90"/>
    <w:rsid w:val="75BDBD4A"/>
    <w:rsid w:val="77BDF2FC"/>
    <w:rsid w:val="77EC9EF0"/>
    <w:rsid w:val="79E7B28D"/>
    <w:rsid w:val="7C775BAB"/>
    <w:rsid w:val="7F8F5056"/>
    <w:rsid w:val="7F965F0E"/>
    <w:rsid w:val="7F9F20EE"/>
    <w:rsid w:val="7FF755DC"/>
    <w:rsid w:val="7FFE82F2"/>
    <w:rsid w:val="8F7D9DC5"/>
    <w:rsid w:val="9E3A10E2"/>
    <w:rsid w:val="AC368697"/>
    <w:rsid w:val="AFAD7560"/>
    <w:rsid w:val="AFFFA7C3"/>
    <w:rsid w:val="B5DD9CB4"/>
    <w:rsid w:val="B61FDE03"/>
    <w:rsid w:val="B7F7238B"/>
    <w:rsid w:val="BFA5CDCA"/>
    <w:rsid w:val="BFCD1328"/>
    <w:rsid w:val="CBFFA315"/>
    <w:rsid w:val="CFFFD7F4"/>
    <w:rsid w:val="D3CA58F1"/>
    <w:rsid w:val="D4E61C9F"/>
    <w:rsid w:val="D4F58BA7"/>
    <w:rsid w:val="D6CF0A89"/>
    <w:rsid w:val="DB8F1835"/>
    <w:rsid w:val="DEFDD346"/>
    <w:rsid w:val="E5F91C92"/>
    <w:rsid w:val="E77F5616"/>
    <w:rsid w:val="EFFEABD8"/>
    <w:rsid w:val="F2E1F9D4"/>
    <w:rsid w:val="F7880819"/>
    <w:rsid w:val="F9FEBDA3"/>
    <w:rsid w:val="FC769A75"/>
    <w:rsid w:val="FCBF8598"/>
    <w:rsid w:val="FFC7449E"/>
    <w:rsid w:val="FFDF2E0D"/>
    <w:rsid w:val="FFEEF4C6"/>
    <w:rsid w:val="FFF115A1"/>
    <w:rsid w:val="FFFDC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99"/>
    <w:pPr>
      <w:spacing w:after="120"/>
      <w:ind w:left="420" w:leftChars="200" w:firstLine="420" w:firstLineChars="200"/>
    </w:pPr>
  </w:style>
  <w:style w:type="paragraph" w:customStyle="1" w:styleId="3">
    <w:name w:val="BodyTextIndent"/>
    <w:basedOn w:val="1"/>
    <w:qFormat/>
    <w:uiPriority w:val="0"/>
    <w:pPr>
      <w:spacing w:after="120"/>
      <w:ind w:left="420" w:leftChars="200"/>
    </w:p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4"/>
    <w:qFormat/>
    <w:uiPriority w:val="9"/>
    <w:rPr>
      <w:rFonts w:ascii="Times New Roman" w:hAnsi="Times New Roman"/>
      <w:b/>
      <w:bCs/>
      <w:kern w:val="44"/>
      <w:sz w:val="44"/>
      <w:szCs w:val="44"/>
    </w:rPr>
  </w:style>
  <w:style w:type="character" w:customStyle="1" w:styleId="27">
    <w:name w:val="标题 2 Char"/>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6"/>
    <w:qFormat/>
    <w:uiPriority w:val="9"/>
    <w:rPr>
      <w:rFonts w:ascii="Times New Roman" w:hAnsi="Times New Roman"/>
      <w:b/>
      <w:bCs/>
      <w:kern w:val="2"/>
      <w:sz w:val="32"/>
      <w:szCs w:val="32"/>
    </w:rPr>
  </w:style>
  <w:style w:type="paragraph" w:customStyle="1" w:styleId="31">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paragraph" w:customStyle="1" w:styleId="3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1.png"/><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400">
                <a:latin typeface="+mn-ea"/>
                <a:cs typeface="+mn-ea"/>
              </a:rPr>
              <a:t>2021年-2022年收支总计</a:t>
            </a:r>
            <a:endParaRPr sz="1400">
              <a:latin typeface="+mn-ea"/>
              <a:cs typeface="+mn-ea"/>
            </a:endParaRPr>
          </a:p>
        </c:rich>
      </c:tx>
      <c:layout/>
      <c:overlay val="false"/>
      <c:spPr>
        <a:noFill/>
        <a:ln>
          <a:noFill/>
        </a:ln>
        <a:effectLst/>
      </c:spPr>
    </c:title>
    <c:autoTitleDeleted val="false"/>
    <c:plotArea>
      <c:layout/>
      <c:barChart>
        <c:barDir val="col"/>
        <c:grouping val="clustered"/>
        <c:varyColors val="false"/>
        <c:ser>
          <c:idx val="0"/>
          <c:order val="0"/>
          <c:tx>
            <c:strRef>
              <c:f>[工作簿1]Sheet1!$F$3</c:f>
              <c:strCache>
                <c:ptCount val="1"/>
                <c:pt idx="0">
                  <c:v>2021年-2022年收支总计</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[工作簿1]Sheet1!$E$4:$E$5</c:f>
              <c:strCache>
                <c:ptCount val="2"/>
                <c:pt idx="0">
                  <c:v>2021年</c:v>
                </c:pt>
                <c:pt idx="1">
                  <c:v>2022年</c:v>
                </c:pt>
              </c:strCache>
            </c:strRef>
          </c:cat>
          <c:val>
            <c:numRef>
              <c:f>[工作簿1]Sheet1!$F$4:$F$5</c:f>
              <c:numCache>
                <c:formatCode>General</c:formatCode>
                <c:ptCount val="2"/>
                <c:pt idx="0">
                  <c:v>338.36</c:v>
                </c:pt>
                <c:pt idx="1">
                  <c:v>435.68</c:v>
                </c:pt>
              </c:numCache>
            </c:numRef>
          </c:val>
        </c:ser>
        <c:dLbls>
          <c:showLegendKey val="false"/>
          <c:showVal val="true"/>
          <c:showCatName val="false"/>
          <c:showSerName val="false"/>
          <c:showPercent val="false"/>
          <c:showBubbleSize val="false"/>
        </c:dLbls>
        <c:gapWidth val="219"/>
        <c:overlap val="-27"/>
        <c:axId val="576232382"/>
        <c:axId val="839607516"/>
      </c:barChart>
      <c:catAx>
        <c:axId val="57623238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39607516"/>
        <c:crosses val="autoZero"/>
        <c:auto val="true"/>
        <c:lblAlgn val="ctr"/>
        <c:lblOffset val="100"/>
        <c:noMultiLvlLbl val="false"/>
      </c:catAx>
      <c:valAx>
        <c:axId val="839607516"/>
        <c:scaling>
          <c:orientation val="minMax"/>
        </c:scaling>
        <c:delete val="false"/>
        <c:axPos val="l"/>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7623238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本年支出</a:t>
            </a:r>
          </a:p>
        </c:rich>
      </c:tx>
      <c:layout/>
      <c:overlay val="false"/>
      <c:spPr>
        <a:noFill/>
        <a:ln>
          <a:noFill/>
        </a:ln>
        <a:effectLst/>
      </c:spPr>
    </c:title>
    <c:autoTitleDeleted val="false"/>
    <c:plotArea>
      <c:layout/>
      <c:pieChart>
        <c:varyColors val="true"/>
        <c:ser>
          <c:idx val="0"/>
          <c:order val="0"/>
          <c:tx>
            <c:strRef>
              <c:f>[工作簿1]Sheet3!$D$5</c:f>
              <c:strCache>
                <c:ptCount val="1"/>
                <c:pt idx="0">
                  <c:v>金额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[工作簿1]Sheet3!$C$6:$C$7</c:f>
              <c:strCache>
                <c:ptCount val="2"/>
                <c:pt idx="0">
                  <c:v>基本支出</c:v>
                </c:pt>
                <c:pt idx="1">
                  <c:v>项目支出</c:v>
                </c:pt>
              </c:strCache>
            </c:strRef>
          </c:cat>
          <c:val>
            <c:numRef>
              <c:f>[工作簿1]Sheet3!$D$6:$D$7</c:f>
              <c:numCache>
                <c:formatCode>General</c:formatCode>
                <c:ptCount val="2"/>
                <c:pt idx="0">
                  <c:v>428.7</c:v>
                </c:pt>
                <c:pt idx="1">
                  <c:v>6.98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[工作簿1]Sheet4!$E$11</c:f>
              <c:strCache>
                <c:ptCount val="1"/>
                <c:pt idx="0">
                  <c:v>财政拨款收支总计</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[工作簿1]Sheet4!$D$12:$D$13</c:f>
              <c:strCache>
                <c:ptCount val="2"/>
                <c:pt idx="0">
                  <c:v>2021年</c:v>
                </c:pt>
                <c:pt idx="1">
                  <c:v>2022年</c:v>
                </c:pt>
              </c:strCache>
            </c:strRef>
          </c:cat>
          <c:val>
            <c:numRef>
              <c:f>[工作簿1]Sheet4!$E$12:$E$13</c:f>
              <c:numCache>
                <c:formatCode>General</c:formatCode>
                <c:ptCount val="2"/>
                <c:pt idx="0">
                  <c:v>337.31</c:v>
                </c:pt>
                <c:pt idx="1">
                  <c:v>435.64</c:v>
                </c:pt>
              </c:numCache>
            </c:numRef>
          </c:val>
        </c:ser>
        <c:dLbls>
          <c:showLegendKey val="false"/>
          <c:showVal val="true"/>
          <c:showCatName val="false"/>
          <c:showSerName val="false"/>
          <c:showPercent val="false"/>
          <c:showBubbleSize val="false"/>
        </c:dLbls>
        <c:gapWidth val="219"/>
        <c:overlap val="-27"/>
        <c:axId val="72200050"/>
        <c:axId val="529011783"/>
      </c:barChart>
      <c:catAx>
        <c:axId val="7220005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29011783"/>
        <c:crosses val="autoZero"/>
        <c:auto val="true"/>
        <c:lblAlgn val="ctr"/>
        <c:lblOffset val="100"/>
        <c:noMultiLvlLbl val="false"/>
      </c:catAx>
      <c:valAx>
        <c:axId val="529011783"/>
        <c:scaling>
          <c:orientation val="minMax"/>
        </c:scaling>
        <c:delete val="false"/>
        <c:axPos val="l"/>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220005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[工作簿1]Sheet5!$J$7</c:f>
              <c:strCache>
                <c:ptCount val="1"/>
                <c:pt idx="0">
                  <c:v>一般公共预算财政拨款支出</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[工作簿1]Sheet5!$I$8:$I$9</c:f>
              <c:strCache>
                <c:ptCount val="2"/>
                <c:pt idx="0">
                  <c:v>2021年</c:v>
                </c:pt>
                <c:pt idx="1">
                  <c:v>2022年</c:v>
                </c:pt>
              </c:strCache>
            </c:strRef>
          </c:cat>
          <c:val>
            <c:numRef>
              <c:f>[工作簿1]Sheet5!$J$8:$J$9</c:f>
              <c:numCache>
                <c:formatCode>General</c:formatCode>
                <c:ptCount val="2"/>
                <c:pt idx="0">
                  <c:v>335.38</c:v>
                </c:pt>
                <c:pt idx="1">
                  <c:v>435.64</c:v>
                </c:pt>
              </c:numCache>
            </c:numRef>
          </c:val>
        </c:ser>
        <c:dLbls>
          <c:showLegendKey val="false"/>
          <c:showVal val="true"/>
          <c:showCatName val="false"/>
          <c:showSerName val="false"/>
          <c:showPercent val="false"/>
          <c:showBubbleSize val="false"/>
        </c:dLbls>
        <c:gapWidth val="219"/>
        <c:overlap val="-27"/>
        <c:axId val="793867961"/>
        <c:axId val="562334792"/>
      </c:barChart>
      <c:catAx>
        <c:axId val="79386796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62334792"/>
        <c:crosses val="autoZero"/>
        <c:auto val="true"/>
        <c:lblAlgn val="ctr"/>
        <c:lblOffset val="100"/>
        <c:noMultiLvlLbl val="false"/>
      </c:catAx>
      <c:valAx>
        <c:axId val="562334792"/>
        <c:scaling>
          <c:orientation val="minMax"/>
        </c:scaling>
        <c:delete val="false"/>
        <c:axPos val="l"/>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9386796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[工作簿1]Sheet6!$J$11</c:f>
              <c:strCache>
                <c:ptCount val="1"/>
                <c:pt idx="0">
                  <c:v>一般公共预算财政拨款支出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0"/>
              <c:layout>
                <c:manualLayout>
                  <c:x val="0.0871311928870061"/>
                  <c:y val="-0.098604582966801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375077221484592"/>
                  <c:y val="0.040316265539691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92207911517958"/>
                  <c:y val="-0.036395838396146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504696918138896"/>
                  <c:y val="-0.040802610683276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[工作簿1]Sheet6!$I$12:$I$15</c:f>
              <c:strCache>
                <c:ptCount val="4"/>
                <c:pt idx="0">
                  <c:v>城乡社区（类）</c:v>
                </c:pt>
                <c:pt idx="1">
                  <c:v>社会保障和就业（类）</c:v>
                </c:pt>
                <c:pt idx="2">
                  <c:v>卫生健康（类）</c:v>
                </c:pt>
                <c:pt idx="3">
                  <c:v>住房保障（类）</c:v>
                </c:pt>
              </c:strCache>
            </c:strRef>
          </c:cat>
          <c:val>
            <c:numRef>
              <c:f>[工作簿1]Sheet6!$J$12:$J$15</c:f>
              <c:numCache>
                <c:formatCode>General</c:formatCode>
                <c:ptCount val="4"/>
                <c:pt idx="0">
                  <c:v>363.12</c:v>
                </c:pt>
                <c:pt idx="1">
                  <c:v>26.6</c:v>
                </c:pt>
                <c:pt idx="2">
                  <c:v>14.03</c:v>
                </c:pt>
                <c:pt idx="3">
                  <c:v>31.89</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[工作簿1]Sheet7!$L$10</c:f>
              <c:strCache>
                <c:ptCount val="1"/>
                <c:pt idx="0">
                  <c:v>“三公”经费财政拨款支出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[工作簿1]Sheet7!$K$11:$K$13</c:f>
              <c:strCache>
                <c:ptCount val="3"/>
                <c:pt idx="0">
                  <c:v>因公出国（境）费支出</c:v>
                </c:pt>
                <c:pt idx="1">
                  <c:v>公务用车购置及运行维护费支出</c:v>
                </c:pt>
                <c:pt idx="2">
                  <c:v>公务接待费支出</c:v>
                </c:pt>
              </c:strCache>
            </c:strRef>
          </c:cat>
          <c:val>
            <c:numRef>
              <c:f>[工作簿1]Sheet7!$L$11:$L$13</c:f>
              <c:numCache>
                <c:formatCode>General</c:formatCode>
                <c:ptCount val="3"/>
                <c:pt idx="0">
                  <c:v>0</c:v>
                </c:pt>
                <c:pt idx="1">
                  <c:v>0</c:v>
                </c:pt>
                <c:pt idx="2">
                  <c:v>0.08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273e7c0-9c82-4dda-9c04-7ee735dd88d1}"/>
        <w:style w:val=""/>
        <w:category>
          <w:name w:val="常规"/>
          <w:gallery w:val="placeholder"/>
        </w:category>
        <w:types>
          <w:type w:val="bbPlcHdr"/>
        </w:types>
        <w:behaviors>
          <w:behavior w:val="content"/>
        </w:behaviors>
        <w:description w:val=""/>
        <w:guid w:val="{5273e7c0-9c82-4dda-9c04-7ee735dd88d1}"/>
      </w:docPartPr>
      <w:docPartBody>
        <w:p>
          <w:r>
            <w:rPr>
              <w:color w:val="808080"/>
            </w:rPr>
            <w:t>单击此处输入文字。</w:t>
          </w:r>
        </w:p>
      </w:docPartBody>
    </w:docPart>
    <w:docPart>
      <w:docPartPr>
        <w:name w:val="{ebdf5d48-9047-4922-a08c-de2d15fcb578}"/>
        <w:style w:val=""/>
        <w:category>
          <w:name w:val="常规"/>
          <w:gallery w:val="placeholder"/>
        </w:category>
        <w:types>
          <w:type w:val="bbPlcHdr"/>
        </w:types>
        <w:behaviors>
          <w:behavior w:val="content"/>
        </w:behaviors>
        <w:description w:val=""/>
        <w:guid w:val="{ebdf5d48-9047-4922-a08c-de2d15fcb578}"/>
      </w:docPartPr>
      <w:docPartBody>
        <w:p>
          <w:r>
            <w:rPr>
              <w:color w:val="808080"/>
            </w:rPr>
            <w:t>单击此处输入文字。</w:t>
          </w:r>
        </w:p>
      </w:docPartBody>
    </w:docPart>
    <w:docPart>
      <w:docPartPr>
        <w:name w:val="{e533915d-c0d1-4b13-9cdd-bbc6f6d1a84f}"/>
        <w:style w:val=""/>
        <w:category>
          <w:name w:val="常规"/>
          <w:gallery w:val="placeholder"/>
        </w:category>
        <w:types>
          <w:type w:val="bbPlcHdr"/>
        </w:types>
        <w:behaviors>
          <w:behavior w:val="content"/>
        </w:behaviors>
        <w:description w:val=""/>
        <w:guid w:val="{e533915d-c0d1-4b13-9cdd-bbc6f6d1a84f}"/>
      </w:docPartPr>
      <w:docPartBody>
        <w:p>
          <w:r>
            <w:rPr>
              <w:color w:val="808080"/>
            </w:rPr>
            <w:t>单击此处输入文字。</w:t>
          </w:r>
        </w:p>
      </w:docPartBody>
    </w:docPart>
    <w:docPart>
      <w:docPartPr>
        <w:name w:val="{3ecd208d-c4f4-4a94-9e59-8ead8e434ea6}"/>
        <w:style w:val=""/>
        <w:category>
          <w:name w:val="常规"/>
          <w:gallery w:val="placeholder"/>
        </w:category>
        <w:types>
          <w:type w:val="bbPlcHdr"/>
        </w:types>
        <w:behaviors>
          <w:behavior w:val="content"/>
        </w:behaviors>
        <w:description w:val=""/>
        <w:guid w:val="{3ecd208d-c4f4-4a94-9e59-8ead8e434ea6}"/>
      </w:docPartPr>
      <w:docPartBody>
        <w:p>
          <w:r>
            <w:rPr>
              <w:color w:val="808080"/>
            </w:rPr>
            <w:t>单击此处输入文字。</w:t>
          </w:r>
        </w:p>
      </w:docPartBody>
    </w:docPart>
    <w:docPart>
      <w:docPartPr>
        <w:name w:val="{23fc42e8-2cb8-4018-b440-df0578372b5d}"/>
        <w:style w:val=""/>
        <w:category>
          <w:name w:val="常规"/>
          <w:gallery w:val="placeholder"/>
        </w:category>
        <w:types>
          <w:type w:val="bbPlcHdr"/>
        </w:types>
        <w:behaviors>
          <w:behavior w:val="content"/>
        </w:behaviors>
        <w:description w:val=""/>
        <w:guid w:val="{23fc42e8-2cb8-4018-b440-df0578372b5d}"/>
      </w:docPartPr>
      <w:docPartBody>
        <w:p>
          <w:r>
            <w:rPr>
              <w:color w:val="808080"/>
            </w:rPr>
            <w:t>单击此处输入文字。</w:t>
          </w:r>
        </w:p>
      </w:docPartBody>
    </w:docPart>
    <w:docPart>
      <w:docPartPr>
        <w:name w:val="{7f8cde76-4588-41a5-bec0-c1bb5468b779}"/>
        <w:style w:val=""/>
        <w:category>
          <w:name w:val="常规"/>
          <w:gallery w:val="placeholder"/>
        </w:category>
        <w:types>
          <w:type w:val="bbPlcHdr"/>
        </w:types>
        <w:behaviors>
          <w:behavior w:val="content"/>
        </w:behaviors>
        <w:description w:val=""/>
        <w:guid w:val="{7f8cde76-4588-41a5-bec0-c1bb5468b779}"/>
      </w:docPartPr>
      <w:docPartBody>
        <w:p>
          <w:r>
            <w:rPr>
              <w:color w:val="808080"/>
            </w:rPr>
            <w:t>单击此处输入文字。</w:t>
          </w:r>
        </w:p>
      </w:docPartBody>
    </w:docPart>
    <w:docPart>
      <w:docPartPr>
        <w:name w:val="{c9b2a13c-f9a5-4fef-a944-1e3b0611b7fa}"/>
        <w:style w:val=""/>
        <w:category>
          <w:name w:val="常规"/>
          <w:gallery w:val="placeholder"/>
        </w:category>
        <w:types>
          <w:type w:val="bbPlcHdr"/>
        </w:types>
        <w:behaviors>
          <w:behavior w:val="content"/>
        </w:behaviors>
        <w:description w:val=""/>
        <w:guid w:val="{c9b2a13c-f9a5-4fef-a944-1e3b0611b7fa}"/>
      </w:docPartPr>
      <w:docPartBody>
        <w:p>
          <w:r>
            <w:rPr>
              <w:color w:val="808080"/>
            </w:rPr>
            <w:t>单击此处输入文字。</w:t>
          </w:r>
        </w:p>
      </w:docPartBody>
    </w:docPart>
    <w:docPart>
      <w:docPartPr>
        <w:name w:val="{8f7b6705-fefd-4064-a3ff-c99447339309}"/>
        <w:style w:val=""/>
        <w:category>
          <w:name w:val="常规"/>
          <w:gallery w:val="placeholder"/>
        </w:category>
        <w:types>
          <w:type w:val="bbPlcHdr"/>
        </w:types>
        <w:behaviors>
          <w:behavior w:val="content"/>
        </w:behaviors>
        <w:description w:val=""/>
        <w:guid w:val="{8f7b6705-fefd-4064-a3ff-c99447339309}"/>
      </w:docPartPr>
      <w:docPartBody>
        <w:p>
          <w:r>
            <w:rPr>
              <w:color w:val="808080"/>
            </w:rPr>
            <w:t>单击此处输入文字。</w:t>
          </w:r>
        </w:p>
      </w:docPartBody>
    </w:docPart>
    <w:docPart>
      <w:docPartPr>
        <w:name w:val="{75c3478e-c9df-4b80-a275-5175d62aaec2}"/>
        <w:style w:val=""/>
        <w:category>
          <w:name w:val="常规"/>
          <w:gallery w:val="placeholder"/>
        </w:category>
        <w:types>
          <w:type w:val="bbPlcHdr"/>
        </w:types>
        <w:behaviors>
          <w:behavior w:val="content"/>
        </w:behaviors>
        <w:description w:val=""/>
        <w:guid w:val="{75c3478e-c9df-4b80-a275-5175d62aaec2}"/>
      </w:docPartPr>
      <w:docPartBody>
        <w:p>
          <w:r>
            <w:rPr>
              <w:color w:val="808080"/>
            </w:rPr>
            <w:t>单击此处输入文字。</w:t>
          </w:r>
        </w:p>
      </w:docPartBody>
    </w:docPart>
    <w:docPart>
      <w:docPartPr>
        <w:name w:val="{4641313d-37ca-4a85-b0e3-38b5334f2faf}"/>
        <w:style w:val=""/>
        <w:category>
          <w:name w:val="常规"/>
          <w:gallery w:val="placeholder"/>
        </w:category>
        <w:types>
          <w:type w:val="bbPlcHdr"/>
        </w:types>
        <w:behaviors>
          <w:behavior w:val="content"/>
        </w:behaviors>
        <w:description w:val=""/>
        <w:guid w:val="{4641313d-37ca-4a85-b0e3-38b5334f2faf}"/>
      </w:docPartPr>
      <w:docPartBody>
        <w:p>
          <w:r>
            <w:rPr>
              <w:color w:val="808080"/>
            </w:rPr>
            <w:t>单击此处输入文字。</w:t>
          </w:r>
        </w:p>
      </w:docPartBody>
    </w:docPart>
    <w:docPart>
      <w:docPartPr>
        <w:name w:val="{bbd8af36-7e7e-400b-b97c-1a3e748f5008}"/>
        <w:style w:val=""/>
        <w:category>
          <w:name w:val="常规"/>
          <w:gallery w:val="placeholder"/>
        </w:category>
        <w:types>
          <w:type w:val="bbPlcHdr"/>
        </w:types>
        <w:behaviors>
          <w:behavior w:val="content"/>
        </w:behaviors>
        <w:description w:val=""/>
        <w:guid w:val="{bbd8af36-7e7e-400b-b97c-1a3e748f5008}"/>
      </w:docPartPr>
      <w:docPartBody>
        <w:p>
          <w:r>
            <w:rPr>
              <w:color w:val="808080"/>
            </w:rPr>
            <w:t>单击此处输入文字。</w:t>
          </w:r>
        </w:p>
      </w:docPartBody>
    </w:docPart>
    <w:docPart>
      <w:docPartPr>
        <w:name w:val="{c73d4c8a-7294-455d-8526-22177884d83a}"/>
        <w:style w:val=""/>
        <w:category>
          <w:name w:val="常规"/>
          <w:gallery w:val="placeholder"/>
        </w:category>
        <w:types>
          <w:type w:val="bbPlcHdr"/>
        </w:types>
        <w:behaviors>
          <w:behavior w:val="content"/>
        </w:behaviors>
        <w:description w:val=""/>
        <w:guid w:val="{c73d4c8a-7294-455d-8526-22177884d83a}"/>
      </w:docPartPr>
      <w:docPartBody>
        <w:p>
          <w:r>
            <w:rPr>
              <w:color w:val="808080"/>
            </w:rPr>
            <w:t>单击此处输入文字。</w:t>
          </w:r>
        </w:p>
      </w:docPartBody>
    </w:docPart>
    <w:docPart>
      <w:docPartPr>
        <w:name w:val="{5e62f733-a640-40bf-81ee-9565ace46173}"/>
        <w:style w:val=""/>
        <w:category>
          <w:name w:val="常规"/>
          <w:gallery w:val="placeholder"/>
        </w:category>
        <w:types>
          <w:type w:val="bbPlcHdr"/>
        </w:types>
        <w:behaviors>
          <w:behavior w:val="content"/>
        </w:behaviors>
        <w:description w:val=""/>
        <w:guid w:val="{5e62f733-a640-40bf-81ee-9565ace46173}"/>
      </w:docPartPr>
      <w:docPartBody>
        <w:p>
          <w:r>
            <w:rPr>
              <w:color w:val="808080"/>
            </w:rPr>
            <w:t>单击此处输入文字。</w:t>
          </w:r>
        </w:p>
      </w:docPartBody>
    </w:docPart>
    <w:docPart>
      <w:docPartPr>
        <w:name w:val="{61ad7b79-5efb-4564-9daa-cbaa460ccf75}"/>
        <w:style w:val=""/>
        <w:category>
          <w:name w:val="常规"/>
          <w:gallery w:val="placeholder"/>
        </w:category>
        <w:types>
          <w:type w:val="bbPlcHdr"/>
        </w:types>
        <w:behaviors>
          <w:behavior w:val="content"/>
        </w:behaviors>
        <w:description w:val=""/>
        <w:guid w:val="{61ad7b79-5efb-4564-9daa-cbaa460ccf75}"/>
      </w:docPartPr>
      <w:docPartBody>
        <w:p>
          <w:r>
            <w:rPr>
              <w:color w:val="808080"/>
            </w:rPr>
            <w:t>单击此处输入文字。</w:t>
          </w:r>
        </w:p>
      </w:docPartBody>
    </w:docPart>
    <w:docPart>
      <w:docPartPr>
        <w:name w:val="{8f333a30-252b-483b-9136-cad973e37958}"/>
        <w:style w:val=""/>
        <w:category>
          <w:name w:val="常规"/>
          <w:gallery w:val="placeholder"/>
        </w:category>
        <w:types>
          <w:type w:val="bbPlcHdr"/>
        </w:types>
        <w:behaviors>
          <w:behavior w:val="content"/>
        </w:behaviors>
        <w:description w:val=""/>
        <w:guid w:val="{8f333a30-252b-483b-9136-cad973e37958}"/>
      </w:docPartPr>
      <w:docPartBody>
        <w:p>
          <w:r>
            <w:rPr>
              <w:color w:val="808080"/>
            </w:rPr>
            <w:t>单击此处输入文字。</w:t>
          </w:r>
        </w:p>
      </w:docPartBody>
    </w:docPart>
    <w:docPart>
      <w:docPartPr>
        <w:name w:val="{61919b3b-7e4b-4f84-8dbc-f77eed37a19b}"/>
        <w:style w:val=""/>
        <w:category>
          <w:name w:val="常规"/>
          <w:gallery w:val="placeholder"/>
        </w:category>
        <w:types>
          <w:type w:val="bbPlcHdr"/>
        </w:types>
        <w:behaviors>
          <w:behavior w:val="content"/>
        </w:behaviors>
        <w:description w:val=""/>
        <w:guid w:val="{61919b3b-7e4b-4f84-8dbc-f77eed37a19b}"/>
      </w:docPartPr>
      <w:docPartBody>
        <w:p>
          <w:r>
            <w:rPr>
              <w:color w:val="808080"/>
            </w:rPr>
            <w:t>单击此处输入文字。</w:t>
          </w:r>
        </w:p>
      </w:docPartBody>
    </w:docPart>
    <w:docPart>
      <w:docPartPr>
        <w:name w:val="{dcf252a2-ae51-4cf3-a043-9f4068ca2271}"/>
        <w:style w:val=""/>
        <w:category>
          <w:name w:val="常规"/>
          <w:gallery w:val="placeholder"/>
        </w:category>
        <w:types>
          <w:type w:val="bbPlcHdr"/>
        </w:types>
        <w:behaviors>
          <w:behavior w:val="content"/>
        </w:behaviors>
        <w:description w:val=""/>
        <w:guid w:val="{dcf252a2-ae51-4cf3-a043-9f4068ca2271}"/>
      </w:docPartPr>
      <w:docPartBody>
        <w:p>
          <w:r>
            <w:rPr>
              <w:color w:val="808080"/>
            </w:rPr>
            <w:t>单击此处输入文字。</w:t>
          </w:r>
        </w:p>
      </w:docPartBody>
    </w:docPart>
    <w:docPart>
      <w:docPartPr>
        <w:name w:val="{0736d9b2-963c-4425-a786-442a6778365e}"/>
        <w:style w:val=""/>
        <w:category>
          <w:name w:val="常规"/>
          <w:gallery w:val="placeholder"/>
        </w:category>
        <w:types>
          <w:type w:val="bbPlcHdr"/>
        </w:types>
        <w:behaviors>
          <w:behavior w:val="content"/>
        </w:behaviors>
        <w:description w:val=""/>
        <w:guid w:val="{0736d9b2-963c-4425-a786-442a6778365e}"/>
      </w:docPartPr>
      <w:docPartBody>
        <w:p>
          <w:r>
            <w:rPr>
              <w:color w:val="808080"/>
            </w:rPr>
            <w:t>单击此处输入文字。</w:t>
          </w:r>
        </w:p>
      </w:docPartBody>
    </w:docPart>
    <w:docPart>
      <w:docPartPr>
        <w:name w:val="{628639d2-8961-4303-a42b-01e54438ea95}"/>
        <w:style w:val=""/>
        <w:category>
          <w:name w:val="常规"/>
          <w:gallery w:val="placeholder"/>
        </w:category>
        <w:types>
          <w:type w:val="bbPlcHdr"/>
        </w:types>
        <w:behaviors>
          <w:behavior w:val="content"/>
        </w:behaviors>
        <w:description w:val=""/>
        <w:guid w:val="{628639d2-8961-4303-a42b-01e54438ea95}"/>
      </w:docPartPr>
      <w:docPartBody>
        <w:p>
          <w:r>
            <w:rPr>
              <w:color w:val="808080"/>
            </w:rPr>
            <w:t>单击此处输入文字。</w:t>
          </w:r>
        </w:p>
      </w:docPartBody>
    </w:docPart>
    <w:docPart>
      <w:docPartPr>
        <w:name w:val="{a33e2e97-ff1d-4780-b290-68aaf06e9b0d}"/>
        <w:style w:val=""/>
        <w:category>
          <w:name w:val="常规"/>
          <w:gallery w:val="placeholder"/>
        </w:category>
        <w:types>
          <w:type w:val="bbPlcHdr"/>
        </w:types>
        <w:behaviors>
          <w:behavior w:val="content"/>
        </w:behaviors>
        <w:description w:val=""/>
        <w:guid w:val="{a33e2e97-ff1d-4780-b290-68aaf06e9b0d}"/>
      </w:docPartPr>
      <w:docPartBody>
        <w:p>
          <w:r>
            <w:rPr>
              <w:color w:val="808080"/>
            </w:rPr>
            <w:t>单击此处输入文字。</w:t>
          </w:r>
        </w:p>
      </w:docPartBody>
    </w:docPart>
    <w:docPart>
      <w:docPartPr>
        <w:name w:val="{f53a3184-d8cc-430a-9635-5d68bb6f6c23}"/>
        <w:style w:val=""/>
        <w:category>
          <w:name w:val="常规"/>
          <w:gallery w:val="placeholder"/>
        </w:category>
        <w:types>
          <w:type w:val="bbPlcHdr"/>
        </w:types>
        <w:behaviors>
          <w:behavior w:val="content"/>
        </w:behaviors>
        <w:description w:val=""/>
        <w:guid w:val="{f53a3184-d8cc-430a-9635-5d68bb6f6c23}"/>
      </w:docPartPr>
      <w:docPartBody>
        <w:p>
          <w:r>
            <w:rPr>
              <w:color w:val="808080"/>
            </w:rPr>
            <w:t>单击此处输入文字。</w:t>
          </w:r>
        </w:p>
      </w:docPartBody>
    </w:docPart>
    <w:docPart>
      <w:docPartPr>
        <w:name w:val="{a20c7f78-7216-407c-8508-38b3e57e3d14}"/>
        <w:style w:val=""/>
        <w:category>
          <w:name w:val="常规"/>
          <w:gallery w:val="placeholder"/>
        </w:category>
        <w:types>
          <w:type w:val="bbPlcHdr"/>
        </w:types>
        <w:behaviors>
          <w:behavior w:val="content"/>
        </w:behaviors>
        <w:description w:val=""/>
        <w:guid w:val="{a20c7f78-7216-407c-8508-38b3e57e3d14}"/>
      </w:docPartPr>
      <w:docPartBody>
        <w:p>
          <w:r>
            <w:rPr>
              <w:color w:val="808080"/>
            </w:rPr>
            <w:t>单击此处输入文字。</w:t>
          </w:r>
        </w:p>
      </w:docPartBody>
    </w:docPart>
    <w:docPart>
      <w:docPartPr>
        <w:name w:val="{50d292d1-41e4-45c9-b19a-c84b1de4afc2}"/>
        <w:style w:val=""/>
        <w:category>
          <w:name w:val="常规"/>
          <w:gallery w:val="placeholder"/>
        </w:category>
        <w:types>
          <w:type w:val="bbPlcHdr"/>
        </w:types>
        <w:behaviors>
          <w:behavior w:val="content"/>
        </w:behaviors>
        <w:description w:val=""/>
        <w:guid w:val="{50d292d1-41e4-45c9-b19a-c84b1de4afc2}"/>
      </w:docPartPr>
      <w:docPartBody>
        <w:p>
          <w:r>
            <w:rPr>
              <w:color w:val="808080"/>
            </w:rPr>
            <w:t>单击此处输入文字。</w:t>
          </w:r>
        </w:p>
      </w:docPartBody>
    </w:docPart>
    <w:docPart>
      <w:docPartPr>
        <w:name w:val="{de832b3a-ac2c-47be-9102-a7999ab85b76}"/>
        <w:style w:val=""/>
        <w:category>
          <w:name w:val="常规"/>
          <w:gallery w:val="placeholder"/>
        </w:category>
        <w:types>
          <w:type w:val="bbPlcHdr"/>
        </w:types>
        <w:behaviors>
          <w:behavior w:val="content"/>
        </w:behaviors>
        <w:description w:val=""/>
        <w:guid w:val="{de832b3a-ac2c-47be-9102-a7999ab85b76}"/>
      </w:docPartPr>
      <w:docPartBody>
        <w:p>
          <w:r>
            <w:rPr>
              <w:color w:val="808080"/>
            </w:rPr>
            <w:t>单击此处输入文字。</w:t>
          </w:r>
        </w:p>
      </w:docPartBody>
    </w:docPart>
    <w:docPart>
      <w:docPartPr>
        <w:name w:val="{82ca9da5-a8d0-4b9f-b56e-ea9b9e39e672}"/>
        <w:style w:val=""/>
        <w:category>
          <w:name w:val="常规"/>
          <w:gallery w:val="placeholder"/>
        </w:category>
        <w:types>
          <w:type w:val="bbPlcHdr"/>
        </w:types>
        <w:behaviors>
          <w:behavior w:val="content"/>
        </w:behaviors>
        <w:description w:val=""/>
        <w:guid w:val="{82ca9da5-a8d0-4b9f-b56e-ea9b9e39e672}"/>
      </w:docPartPr>
      <w:docPartBody>
        <w:p>
          <w:r>
            <w:rPr>
              <w:color w:val="808080"/>
            </w:rPr>
            <w:t>单击此处输入文字。</w:t>
          </w:r>
        </w:p>
      </w:docPartBody>
    </w:docPart>
    <w:docPart>
      <w:docPartPr>
        <w:name w:val="{0283e201-f8ad-4579-8cdf-e5cb22f3bb99}"/>
        <w:style w:val=""/>
        <w:category>
          <w:name w:val="常规"/>
          <w:gallery w:val="placeholder"/>
        </w:category>
        <w:types>
          <w:type w:val="bbPlcHdr"/>
        </w:types>
        <w:behaviors>
          <w:behavior w:val="content"/>
        </w:behaviors>
        <w:description w:val=""/>
        <w:guid w:val="{0283e201-f8ad-4579-8cdf-e5cb22f3bb99}"/>
      </w:docPartPr>
      <w:docPartBody>
        <w:p>
          <w:r>
            <w:rPr>
              <w:color w:val="808080"/>
            </w:rPr>
            <w:t>单击此处输入文字。</w:t>
          </w:r>
        </w:p>
      </w:docPartBody>
    </w:docPart>
    <w:docPart>
      <w:docPartPr>
        <w:name w:val="{3acad1ca-7376-4b37-ab88-0cbe64713cfe}"/>
        <w:style w:val=""/>
        <w:category>
          <w:name w:val="常规"/>
          <w:gallery w:val="placeholder"/>
        </w:category>
        <w:types>
          <w:type w:val="bbPlcHdr"/>
        </w:types>
        <w:behaviors>
          <w:behavior w:val="content"/>
        </w:behaviors>
        <w:description w:val=""/>
        <w:guid w:val="{3acad1ca-7376-4b37-ab88-0cbe64713cfe}"/>
      </w:docPartPr>
      <w:docPartBody>
        <w:p>
          <w:r>
            <w:rPr>
              <w:color w:val="808080"/>
            </w:rPr>
            <w:t>单击此处输入文字。</w:t>
          </w:r>
        </w:p>
      </w:docPartBody>
    </w:docPart>
    <w:docPart>
      <w:docPartPr>
        <w:name w:val="{0ae562a4-04fa-46f1-ae1e-fd23560a06d3}"/>
        <w:style w:val=""/>
        <w:category>
          <w:name w:val="常规"/>
          <w:gallery w:val="placeholder"/>
        </w:category>
        <w:types>
          <w:type w:val="bbPlcHdr"/>
        </w:types>
        <w:behaviors>
          <w:behavior w:val="content"/>
        </w:behaviors>
        <w:description w:val=""/>
        <w:guid w:val="{0ae562a4-04fa-46f1-ae1e-fd23560a06d3}"/>
      </w:docPartPr>
      <w:docPartBody>
        <w:p>
          <w:r>
            <w:rPr>
              <w:color w:val="808080"/>
            </w:rPr>
            <w:t>单击此处输入文字。</w:t>
          </w:r>
        </w:p>
      </w:docPartBody>
    </w:docPart>
    <w:docPart>
      <w:docPartPr>
        <w:name w:val="{019a3fe6-9033-4cf1-a17e-c1ea7559519e}"/>
        <w:style w:val=""/>
        <w:category>
          <w:name w:val="常规"/>
          <w:gallery w:val="placeholder"/>
        </w:category>
        <w:types>
          <w:type w:val="bbPlcHdr"/>
        </w:types>
        <w:behaviors>
          <w:behavior w:val="content"/>
        </w:behaviors>
        <w:description w:val=""/>
        <w:guid w:val="{019a3fe6-9033-4cf1-a17e-c1ea7559519e}"/>
      </w:docPartPr>
      <w:docPartBody>
        <w:p>
          <w:r>
            <w:rPr>
              <w:color w:val="808080"/>
            </w:rPr>
            <w:t>单击此处输入文字。</w:t>
          </w:r>
        </w:p>
      </w:docPartBody>
    </w:docPart>
    <w:docPart>
      <w:docPartPr>
        <w:name w:val="{c1c5b911-794a-43ec-9ff8-db642b9bf369}"/>
        <w:style w:val=""/>
        <w:category>
          <w:name w:val="常规"/>
          <w:gallery w:val="placeholder"/>
        </w:category>
        <w:types>
          <w:type w:val="bbPlcHdr"/>
        </w:types>
        <w:behaviors>
          <w:behavior w:val="content"/>
        </w:behaviors>
        <w:description w:val=""/>
        <w:guid w:val="{c1c5b911-794a-43ec-9ff8-db642b9bf36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0</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2020-08-10T17:49:00Z</dcterms:created>
  <dc:creator>曹颖</dc:creator>
  <cp:lastModifiedBy>user</cp:lastModifiedBy>
  <cp:lastPrinted>2022-08-11T18:23:00Z</cp:lastPrinted>
  <dcterms:modified xsi:type="dcterms:W3CDTF">2023-10-16T09:22:39Z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