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spacing w:line="600" w:lineRule="exact"/>
        <w:jc w:val="center"/>
        <w:outlineLvl w:val="0"/>
        <w:rPr>
          <w:rFonts w:hint="default" w:ascii="方正小标宋简体" w:hAnsi="宋体" w:eastAsia="方正小标宋简体"/>
          <w:color w:val="auto"/>
          <w:spacing w:val="0"/>
          <w:sz w:val="72"/>
          <w:szCs w:val="72"/>
          <w:highlight w:val="none"/>
          <w:lang w:val="en-US" w:eastAsia="zh-CN"/>
        </w:rPr>
      </w:pPr>
      <w:bookmarkStart w:id="0" w:name="_Toc15306267"/>
      <w:bookmarkStart w:id="61" w:name="_GoBack"/>
      <w:bookmarkEnd w:id="61"/>
    </w:p>
    <w:p>
      <w:pPr>
        <w:widowControl w:val="0"/>
        <w:wordWrap/>
        <w:spacing w:line="600" w:lineRule="exact"/>
        <w:jc w:val="center"/>
        <w:outlineLvl w:val="0"/>
        <w:rPr>
          <w:rFonts w:ascii="方正小标宋简体" w:hAnsi="宋体" w:eastAsia="方正小标宋简体"/>
          <w:color w:val="auto"/>
          <w:spacing w:val="0"/>
          <w:sz w:val="72"/>
          <w:szCs w:val="72"/>
          <w:highlight w:val="none"/>
        </w:rPr>
      </w:pPr>
    </w:p>
    <w:bookmarkEnd w:id="0"/>
    <w:p>
      <w:pPr>
        <w:widowControl w:val="0"/>
        <w:wordWrap/>
        <w:adjustRightInd w:val="0"/>
        <w:snapToGrid w:val="0"/>
        <w:spacing w:line="240" w:lineRule="auto"/>
        <w:jc w:val="center"/>
        <w:textAlignment w:val="auto"/>
        <w:outlineLvl w:val="0"/>
        <w:rPr>
          <w:rFonts w:hint="eastAsia" w:ascii="方正小标宋简体" w:hAnsi="方正小标宋简体" w:eastAsia="方正小标宋简体" w:cs="方正小标宋简体"/>
          <w:b w:val="0"/>
          <w:bCs w:val="0"/>
          <w:color w:val="auto"/>
          <w:spacing w:val="0"/>
          <w:sz w:val="52"/>
          <w:szCs w:val="52"/>
          <w:highlight w:val="none"/>
        </w:rPr>
      </w:pPr>
      <w:bookmarkStart w:id="1" w:name="_Toc15377194"/>
      <w:bookmarkStart w:id="2" w:name="_Toc15378442"/>
      <w:bookmarkStart w:id="3" w:name="_Toc15377426"/>
      <w:bookmarkStart w:id="4" w:name="_Toc15396476"/>
      <w:bookmarkStart w:id="5" w:name="_Toc15396598"/>
      <w:r>
        <w:rPr>
          <w:rFonts w:hint="eastAsia" w:ascii="方正小标宋简体" w:hAnsi="方正小标宋简体" w:eastAsia="方正小标宋简体" w:cs="方正小标宋简体"/>
          <w:b w:val="0"/>
          <w:bCs w:val="0"/>
          <w:color w:val="auto"/>
          <w:spacing w:val="0"/>
          <w:sz w:val="52"/>
          <w:szCs w:val="52"/>
          <w:highlight w:val="none"/>
        </w:rPr>
        <w:t>广元市</w:t>
      </w:r>
      <w:bookmarkStart w:id="6" w:name="_Toc15306268"/>
      <w:r>
        <w:rPr>
          <w:rFonts w:hint="eastAsia" w:ascii="方正小标宋简体" w:hAnsi="方正小标宋简体" w:eastAsia="方正小标宋简体" w:cs="方正小标宋简体"/>
          <w:b w:val="0"/>
          <w:bCs w:val="0"/>
          <w:color w:val="auto"/>
          <w:spacing w:val="0"/>
          <w:sz w:val="52"/>
          <w:szCs w:val="52"/>
          <w:highlight w:val="none"/>
        </w:rPr>
        <w:t>城市管理行政执法局20</w:t>
      </w:r>
      <w:r>
        <w:rPr>
          <w:rFonts w:hint="eastAsia" w:ascii="方正小标宋简体" w:hAnsi="方正小标宋简体" w:eastAsia="方正小标宋简体" w:cs="方正小标宋简体"/>
          <w:b w:val="0"/>
          <w:bCs w:val="0"/>
          <w:color w:val="auto"/>
          <w:spacing w:val="0"/>
          <w:sz w:val="52"/>
          <w:szCs w:val="52"/>
          <w:highlight w:val="none"/>
          <w:lang w:val="en-US" w:eastAsia="zh-CN"/>
        </w:rPr>
        <w:t>21</w:t>
      </w:r>
      <w:r>
        <w:rPr>
          <w:rFonts w:hint="eastAsia" w:ascii="方正小标宋简体" w:hAnsi="方正小标宋简体" w:eastAsia="方正小标宋简体" w:cs="方正小标宋简体"/>
          <w:b w:val="0"/>
          <w:bCs w:val="0"/>
          <w:color w:val="auto"/>
          <w:spacing w:val="0"/>
          <w:sz w:val="52"/>
          <w:szCs w:val="52"/>
          <w:highlight w:val="none"/>
        </w:rPr>
        <w:t>年度（本级）</w:t>
      </w:r>
      <w:r>
        <w:rPr>
          <w:rFonts w:hint="eastAsia" w:ascii="方正小标宋简体" w:hAnsi="方正小标宋简体" w:eastAsia="方正小标宋简体" w:cs="方正小标宋简体"/>
          <w:b w:val="0"/>
          <w:bCs w:val="0"/>
          <w:color w:val="auto"/>
          <w:spacing w:val="0"/>
          <w:sz w:val="52"/>
          <w:szCs w:val="52"/>
          <w:highlight w:val="none"/>
          <w:lang w:eastAsia="zh-CN"/>
        </w:rPr>
        <w:t>单位</w:t>
      </w:r>
      <w:r>
        <w:rPr>
          <w:rFonts w:hint="eastAsia" w:ascii="方正小标宋简体" w:hAnsi="方正小标宋简体" w:eastAsia="方正小标宋简体" w:cs="方正小标宋简体"/>
          <w:b w:val="0"/>
          <w:bCs w:val="0"/>
          <w:color w:val="auto"/>
          <w:spacing w:val="0"/>
          <w:sz w:val="52"/>
          <w:szCs w:val="52"/>
          <w:highlight w:val="none"/>
        </w:rPr>
        <w:t>决算</w:t>
      </w:r>
      <w:bookmarkEnd w:id="1"/>
      <w:bookmarkEnd w:id="2"/>
      <w:bookmarkEnd w:id="3"/>
      <w:bookmarkEnd w:id="4"/>
      <w:bookmarkEnd w:id="5"/>
      <w:bookmarkEnd w:id="6"/>
    </w:p>
    <w:p>
      <w:pPr>
        <w:pStyle w:val="10"/>
        <w:rPr>
          <w:rFonts w:hint="eastAsia" w:ascii="方正小标宋简体" w:hAnsi="方正小标宋简体" w:eastAsia="方正小标宋简体" w:cs="方正小标宋简体"/>
          <w:b w:val="0"/>
          <w:bCs w:val="0"/>
          <w:color w:val="auto"/>
          <w:spacing w:val="0"/>
          <w:sz w:val="52"/>
          <w:szCs w:val="52"/>
          <w:highlight w:val="none"/>
        </w:rPr>
      </w:pPr>
    </w:p>
    <w:p>
      <w:pPr>
        <w:pStyle w:val="10"/>
        <w:rPr>
          <w:rFonts w:hint="eastAsia" w:ascii="方正小标宋简体" w:hAnsi="方正小标宋简体" w:eastAsia="方正小标宋简体" w:cs="方正小标宋简体"/>
          <w:b w:val="0"/>
          <w:bCs w:val="0"/>
          <w:color w:val="auto"/>
          <w:spacing w:val="0"/>
          <w:sz w:val="52"/>
          <w:szCs w:val="52"/>
          <w:highlight w:val="none"/>
        </w:rPr>
      </w:pPr>
    </w:p>
    <w:p>
      <w:pPr>
        <w:pStyle w:val="10"/>
        <w:ind w:left="0" w:leftChars="0" w:right="0" w:firstLine="0" w:firstLineChars="0"/>
        <w:jc w:val="center"/>
        <w:rPr>
          <w:rFonts w:hint="eastAsia" w:ascii="方正魏碑简体" w:hAnsi="方正魏碑简体" w:eastAsia="方正魏碑简体" w:cs="方正魏碑简体"/>
          <w:color w:val="auto"/>
          <w:sz w:val="110"/>
          <w:szCs w:val="110"/>
          <w:lang w:eastAsia="zh-CN"/>
        </w:rPr>
      </w:pPr>
      <w:r>
        <w:rPr>
          <w:rFonts w:hint="eastAsia" w:ascii="方正魏碑简体" w:hAnsi="方正魏碑简体" w:eastAsia="方正魏碑简体" w:cs="方正魏碑简体"/>
          <w:color w:val="auto"/>
          <w:sz w:val="110"/>
          <w:szCs w:val="110"/>
          <w:lang w:eastAsia="zh-CN"/>
        </w:rPr>
        <w:t>编</w:t>
      </w:r>
    </w:p>
    <w:p>
      <w:pPr>
        <w:pStyle w:val="10"/>
        <w:ind w:left="0" w:leftChars="0" w:right="0" w:firstLine="0" w:firstLineChars="0"/>
        <w:jc w:val="center"/>
        <w:rPr>
          <w:rFonts w:hint="eastAsia" w:ascii="方正魏碑简体" w:hAnsi="方正魏碑简体" w:eastAsia="方正魏碑简体" w:cs="方正魏碑简体"/>
          <w:color w:val="auto"/>
          <w:sz w:val="110"/>
          <w:szCs w:val="110"/>
          <w:lang w:eastAsia="zh-CN"/>
        </w:rPr>
      </w:pPr>
      <w:r>
        <w:rPr>
          <w:rFonts w:hint="eastAsia" w:ascii="方正魏碑简体" w:hAnsi="方正魏碑简体" w:eastAsia="方正魏碑简体" w:cs="方正魏碑简体"/>
          <w:color w:val="auto"/>
          <w:sz w:val="110"/>
          <w:szCs w:val="110"/>
          <w:lang w:eastAsia="zh-CN"/>
        </w:rPr>
        <w:t>制</w:t>
      </w:r>
    </w:p>
    <w:p>
      <w:pPr>
        <w:pStyle w:val="10"/>
        <w:ind w:left="0" w:leftChars="0" w:right="0" w:firstLine="0" w:firstLineChars="0"/>
        <w:jc w:val="center"/>
        <w:rPr>
          <w:rFonts w:hint="eastAsia" w:ascii="方正魏碑简体" w:hAnsi="方正魏碑简体" w:eastAsia="方正魏碑简体" w:cs="方正魏碑简体"/>
          <w:color w:val="auto"/>
          <w:sz w:val="110"/>
          <w:szCs w:val="110"/>
          <w:lang w:eastAsia="zh-CN"/>
        </w:rPr>
      </w:pPr>
      <w:r>
        <w:rPr>
          <w:rFonts w:hint="eastAsia" w:ascii="方正魏碑简体" w:hAnsi="方正魏碑简体" w:eastAsia="方正魏碑简体" w:cs="方正魏碑简体"/>
          <w:color w:val="auto"/>
          <w:sz w:val="110"/>
          <w:szCs w:val="110"/>
          <w:lang w:eastAsia="zh-CN"/>
        </w:rPr>
        <w:t>说</w:t>
      </w:r>
    </w:p>
    <w:p>
      <w:pPr>
        <w:pStyle w:val="10"/>
        <w:ind w:left="0" w:leftChars="0" w:right="0" w:firstLine="0" w:firstLineChars="0"/>
        <w:jc w:val="center"/>
        <w:rPr>
          <w:rFonts w:hint="eastAsia" w:ascii="方正魏碑简体" w:hAnsi="方正魏碑简体" w:eastAsia="方正魏碑简体" w:cs="方正魏碑简体"/>
          <w:color w:val="auto"/>
          <w:sz w:val="144"/>
          <w:szCs w:val="144"/>
          <w:lang w:eastAsia="zh-CN"/>
        </w:rPr>
      </w:pPr>
      <w:r>
        <w:rPr>
          <w:rFonts w:hint="eastAsia" w:ascii="方正魏碑简体" w:hAnsi="方正魏碑简体" w:eastAsia="方正魏碑简体" w:cs="方正魏碑简体"/>
          <w:color w:val="auto"/>
          <w:sz w:val="110"/>
          <w:szCs w:val="110"/>
          <w:lang w:eastAsia="zh-CN"/>
        </w:rPr>
        <w:t>明</w:t>
      </w:r>
    </w:p>
    <w:p>
      <w:pPr>
        <w:widowControl w:val="0"/>
        <w:wordWrap/>
        <w:adjustRightInd/>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sectPr>
          <w:pgSz w:w="11906" w:h="16838"/>
          <w:pgMar w:top="2098" w:right="1474" w:bottom="1984" w:left="1587" w:header="851" w:footer="1417" w:gutter="0"/>
          <w:pgNumType w:fmt="decimal" w:start="1"/>
          <w:cols w:space="720" w:num="1"/>
          <w:docGrid w:type="lines" w:linePitch="312" w:charSpace="0"/>
        </w:sectPr>
      </w:pPr>
    </w:p>
    <w:p>
      <w:pPr>
        <w:pStyle w:val="10"/>
        <w:rPr>
          <w:rFonts w:hint="eastAsia"/>
          <w:color w:val="auto"/>
        </w:rPr>
      </w:pPr>
    </w:p>
    <w:p>
      <w:pPr>
        <w:widowControl w:val="0"/>
        <w:wordWrap/>
        <w:adjustRightInd/>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r>
        <w:rPr>
          <w:rFonts w:hint="eastAsia" w:ascii="方正小标宋简体" w:hAnsi="方正小标宋简体" w:eastAsia="方正小标宋简体" w:cs="方正小标宋简体"/>
          <w:b w:val="0"/>
          <w:bCs w:val="0"/>
          <w:color w:val="auto"/>
          <w:spacing w:val="0"/>
          <w:sz w:val="44"/>
          <w:szCs w:val="44"/>
          <w:highlight w:val="none"/>
        </w:rPr>
        <w:t>目</w:t>
      </w:r>
      <w:r>
        <w:rPr>
          <w:rFonts w:hint="eastAsia" w:ascii="方正小标宋简体" w:hAnsi="方正小标宋简体" w:eastAsia="方正小标宋简体" w:cs="方正小标宋简体"/>
          <w:b w:val="0"/>
          <w:bCs w:val="0"/>
          <w:color w:val="auto"/>
          <w:spacing w:val="0"/>
          <w:sz w:val="44"/>
          <w:szCs w:val="44"/>
          <w:highlight w:val="none"/>
          <w:lang w:val="en-US" w:eastAsia="zh-CN"/>
        </w:rPr>
        <w:t xml:space="preserve">        </w:t>
      </w:r>
      <w:r>
        <w:rPr>
          <w:rFonts w:hint="eastAsia" w:ascii="方正小标宋简体" w:hAnsi="方正小标宋简体" w:eastAsia="方正小标宋简体" w:cs="方正小标宋简体"/>
          <w:b w:val="0"/>
          <w:bCs w:val="0"/>
          <w:color w:val="auto"/>
          <w:spacing w:val="0"/>
          <w:sz w:val="44"/>
          <w:szCs w:val="44"/>
          <w:highlight w:val="none"/>
        </w:rPr>
        <w:t>录</w:t>
      </w:r>
    </w:p>
    <w:p>
      <w:pPr>
        <w:widowControl w:val="0"/>
        <w:wordWrap/>
        <w:adjustRightInd/>
        <w:snapToGrid/>
        <w:spacing w:line="576" w:lineRule="exact"/>
        <w:ind w:left="0" w:leftChars="0" w:right="0" w:firstLine="0" w:firstLineChars="0"/>
        <w:jc w:val="center"/>
        <w:textAlignment w:val="auto"/>
        <w:rPr>
          <w:rFonts w:hint="eastAsia" w:ascii="方正楷体简体" w:hAnsi="方正楷体简体" w:eastAsia="方正楷体简体" w:cs="方正楷体简体"/>
          <w:b w:val="0"/>
          <w:bCs w:val="0"/>
          <w:color w:val="auto"/>
          <w:spacing w:val="0"/>
          <w:sz w:val="32"/>
          <w:szCs w:val="32"/>
          <w:highlight w:val="none"/>
        </w:rPr>
      </w:pPr>
    </w:p>
    <w:p>
      <w:pPr>
        <w:widowControl w:val="0"/>
        <w:wordWrap/>
        <w:adjustRightInd/>
        <w:snapToGrid/>
        <w:spacing w:line="576" w:lineRule="exact"/>
        <w:ind w:left="0" w:leftChars="0" w:right="0" w:firstLine="0" w:firstLineChars="0"/>
        <w:jc w:val="center"/>
        <w:textAlignment w:val="auto"/>
        <w:rPr>
          <w:rFonts w:hint="eastAsia" w:ascii="方正楷体简体" w:hAnsi="方正楷体简体" w:eastAsia="方正楷体简体" w:cs="方正楷体简体"/>
          <w:b w:val="0"/>
          <w:bCs w:val="0"/>
          <w:color w:val="auto"/>
          <w:spacing w:val="0"/>
          <w:sz w:val="32"/>
          <w:szCs w:val="32"/>
          <w:highlight w:val="none"/>
        </w:rPr>
      </w:pPr>
      <w:r>
        <w:rPr>
          <w:rFonts w:hint="eastAsia" w:ascii="方正楷体简体" w:hAnsi="方正楷体简体" w:eastAsia="方正楷体简体" w:cs="方正楷体简体"/>
          <w:b w:val="0"/>
          <w:bCs w:val="0"/>
          <w:color w:val="auto"/>
          <w:spacing w:val="0"/>
          <w:sz w:val="32"/>
          <w:szCs w:val="32"/>
          <w:highlight w:val="none"/>
        </w:rPr>
        <w:t>公开时间：20</w:t>
      </w:r>
      <w:r>
        <w:rPr>
          <w:rFonts w:hint="eastAsia" w:ascii="方正楷体简体" w:hAnsi="方正楷体简体" w:eastAsia="方正楷体简体" w:cs="方正楷体简体"/>
          <w:b w:val="0"/>
          <w:bCs w:val="0"/>
          <w:color w:val="auto"/>
          <w:spacing w:val="0"/>
          <w:sz w:val="32"/>
          <w:szCs w:val="32"/>
          <w:highlight w:val="none"/>
          <w:lang w:val="en-US" w:eastAsia="zh-CN"/>
        </w:rPr>
        <w:t>22</w:t>
      </w:r>
      <w:r>
        <w:rPr>
          <w:rFonts w:hint="eastAsia" w:ascii="方正楷体简体" w:hAnsi="方正楷体简体" w:eastAsia="方正楷体简体" w:cs="方正楷体简体"/>
          <w:b w:val="0"/>
          <w:bCs w:val="0"/>
          <w:color w:val="auto"/>
          <w:spacing w:val="0"/>
          <w:sz w:val="32"/>
          <w:szCs w:val="32"/>
          <w:highlight w:val="none"/>
        </w:rPr>
        <w:t>年</w:t>
      </w:r>
      <w:r>
        <w:rPr>
          <w:rFonts w:hint="eastAsia" w:ascii="方正楷体简体" w:hAnsi="方正楷体简体" w:eastAsia="方正楷体简体" w:cs="方正楷体简体"/>
          <w:b w:val="0"/>
          <w:bCs w:val="0"/>
          <w:color w:val="auto"/>
          <w:spacing w:val="0"/>
          <w:sz w:val="32"/>
          <w:szCs w:val="32"/>
          <w:highlight w:val="none"/>
          <w:lang w:val="en-US" w:eastAsia="zh-CN"/>
        </w:rPr>
        <w:t>9</w:t>
      </w:r>
      <w:r>
        <w:rPr>
          <w:rFonts w:hint="eastAsia" w:ascii="方正楷体简体" w:hAnsi="方正楷体简体" w:eastAsia="方正楷体简体" w:cs="方正楷体简体"/>
          <w:b w:val="0"/>
          <w:bCs w:val="0"/>
          <w:color w:val="auto"/>
          <w:spacing w:val="0"/>
          <w:sz w:val="32"/>
          <w:szCs w:val="32"/>
          <w:highlight w:val="none"/>
        </w:rPr>
        <w:t>月</w:t>
      </w:r>
      <w:r>
        <w:rPr>
          <w:rFonts w:hint="eastAsia" w:ascii="方正楷体简体" w:hAnsi="方正楷体简体" w:eastAsia="方正楷体简体" w:cs="方正楷体简体"/>
          <w:b w:val="0"/>
          <w:bCs w:val="0"/>
          <w:color w:val="auto"/>
          <w:spacing w:val="0"/>
          <w:sz w:val="32"/>
          <w:szCs w:val="32"/>
          <w:highlight w:val="none"/>
          <w:lang w:val="en-US" w:eastAsia="zh-CN"/>
        </w:rPr>
        <w:t>26</w:t>
      </w:r>
      <w:r>
        <w:rPr>
          <w:rFonts w:hint="eastAsia" w:ascii="方正楷体简体" w:hAnsi="方正楷体简体" w:eastAsia="方正楷体简体" w:cs="方正楷体简体"/>
          <w:b w:val="0"/>
          <w:bCs w:val="0"/>
          <w:color w:val="auto"/>
          <w:spacing w:val="0"/>
          <w:sz w:val="32"/>
          <w:szCs w:val="32"/>
          <w:highlight w:val="none"/>
        </w:rPr>
        <w:t>日</w:t>
      </w:r>
    </w:p>
    <w:p>
      <w:pPr>
        <w:widowControl w:val="0"/>
        <w:wordWrap/>
        <w:rPr>
          <w:color w:val="auto"/>
          <w:spacing w:val="0"/>
          <w:highlight w:val="none"/>
        </w:rPr>
      </w:pPr>
    </w:p>
    <w:p>
      <w:pPr>
        <w:widowControl w:val="0"/>
        <w:wordWrap/>
        <w:adjustRightInd/>
        <w:snapToGrid/>
        <w:spacing w:line="576" w:lineRule="exact"/>
        <w:textAlignment w:val="auto"/>
        <w:rPr>
          <w:rFonts w:hint="default" w:ascii="方正黑体简体" w:hAnsi="方正黑体简体" w:eastAsia="方正黑体简体" w:cs="方正黑体简体"/>
          <w:b w:val="0"/>
          <w:bCs w:val="0"/>
          <w:color w:val="auto"/>
          <w:spacing w:val="0"/>
          <w:sz w:val="32"/>
          <w:szCs w:val="32"/>
          <w:highlight w:val="none"/>
          <w:lang w:val="en-US"/>
        </w:rPr>
      </w:pPr>
      <w:r>
        <w:rPr>
          <w:rFonts w:hint="eastAsia" w:ascii="方正黑体简体" w:hAnsi="方正黑体简体" w:eastAsia="方正黑体简体" w:cs="方正黑体简体"/>
          <w:b w:val="0"/>
          <w:bCs w:val="0"/>
          <w:color w:val="auto"/>
          <w:spacing w:val="0"/>
          <w:sz w:val="32"/>
          <w:szCs w:val="32"/>
          <w:highlight w:val="none"/>
        </w:rPr>
        <w:t xml:space="preserve">第一部分 </w:t>
      </w:r>
      <w:r>
        <w:rPr>
          <w:rFonts w:hint="eastAsia" w:ascii="方正黑体简体" w:hAnsi="方正黑体简体" w:eastAsia="方正黑体简体" w:cs="方正黑体简体"/>
          <w:b w:val="0"/>
          <w:bCs w:val="0"/>
          <w:color w:val="auto"/>
          <w:spacing w:val="0"/>
          <w:sz w:val="32"/>
          <w:szCs w:val="32"/>
          <w:highlight w:val="none"/>
          <w:lang w:eastAsia="zh-CN"/>
        </w:rPr>
        <w:t>单位</w:t>
      </w:r>
      <w:r>
        <w:rPr>
          <w:rFonts w:hint="eastAsia" w:ascii="方正黑体简体" w:hAnsi="方正黑体简体" w:eastAsia="方正黑体简体" w:cs="方正黑体简体"/>
          <w:b w:val="0"/>
          <w:bCs w:val="0"/>
          <w:color w:val="auto"/>
          <w:spacing w:val="0"/>
          <w:sz w:val="32"/>
          <w:szCs w:val="32"/>
          <w:highlight w:val="none"/>
        </w:rPr>
        <w:t>概况</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1</w:t>
      </w:r>
    </w:p>
    <w:p>
      <w:pPr>
        <w:widowControl w:val="0"/>
        <w:wordWrap/>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eastAsia="zh-CN"/>
        </w:rPr>
      </w:pPr>
      <w:r>
        <w:rPr>
          <w:rFonts w:hint="eastAsia" w:ascii="仿宋_GB2312" w:hAnsi="仿宋_GB2312" w:eastAsia="仿宋_GB2312" w:cs="仿宋_GB2312"/>
          <w:b w:val="0"/>
          <w:bCs w:val="0"/>
          <w:color w:val="auto"/>
          <w:spacing w:val="0"/>
          <w:sz w:val="32"/>
          <w:szCs w:val="32"/>
          <w:highlight w:val="none"/>
        </w:rPr>
        <w:t>一、职能</w:t>
      </w:r>
      <w:r>
        <w:rPr>
          <w:rFonts w:hint="eastAsia" w:ascii="仿宋_GB2312" w:hAnsi="仿宋_GB2312" w:eastAsia="仿宋_GB2312" w:cs="仿宋_GB2312"/>
          <w:b w:val="0"/>
          <w:bCs w:val="0"/>
          <w:color w:val="auto"/>
          <w:spacing w:val="0"/>
          <w:sz w:val="32"/>
          <w:szCs w:val="32"/>
          <w:highlight w:val="none"/>
          <w:lang w:eastAsia="zh-CN"/>
        </w:rPr>
        <w:t>简介</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 xml:space="preserve"> 1</w:t>
      </w:r>
    </w:p>
    <w:p>
      <w:pPr>
        <w:widowControl w:val="0"/>
        <w:wordWrap/>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eastAsia="zh-CN"/>
        </w:rPr>
      </w:pPr>
      <w:r>
        <w:rPr>
          <w:rFonts w:hint="eastAsia" w:ascii="仿宋_GB2312" w:hAnsi="仿宋_GB2312" w:eastAsia="仿宋_GB2312" w:cs="仿宋_GB2312"/>
          <w:b w:val="0"/>
          <w:bCs w:val="0"/>
          <w:color w:val="auto"/>
          <w:spacing w:val="0"/>
          <w:sz w:val="32"/>
          <w:szCs w:val="32"/>
          <w:highlight w:val="none"/>
          <w:lang w:eastAsia="zh-CN"/>
        </w:rPr>
        <w:t>二、</w:t>
      </w:r>
      <w:r>
        <w:rPr>
          <w:rFonts w:hint="eastAsia" w:ascii="仿宋_GB2312" w:hAnsi="仿宋_GB2312" w:eastAsia="仿宋_GB2312" w:cs="仿宋_GB2312"/>
          <w:b w:val="0"/>
          <w:bCs w:val="0"/>
          <w:color w:val="auto"/>
          <w:spacing w:val="0"/>
          <w:sz w:val="32"/>
          <w:szCs w:val="32"/>
          <w:highlight w:val="none"/>
          <w:lang w:val="en-US" w:eastAsia="zh-CN"/>
        </w:rPr>
        <w:t>2021年重点</w:t>
      </w:r>
      <w:r>
        <w:rPr>
          <w:rFonts w:hint="eastAsia" w:ascii="仿宋_GB2312" w:hAnsi="仿宋_GB2312" w:eastAsia="仿宋_GB2312" w:cs="仿宋_GB2312"/>
          <w:b w:val="0"/>
          <w:bCs w:val="0"/>
          <w:color w:val="auto"/>
          <w:spacing w:val="0"/>
          <w:sz w:val="32"/>
          <w:szCs w:val="32"/>
          <w:highlight w:val="none"/>
        </w:rPr>
        <w:t>工作</w:t>
      </w:r>
      <w:r>
        <w:rPr>
          <w:rFonts w:hint="eastAsia" w:ascii="仿宋_GB2312" w:hAnsi="仿宋_GB2312" w:eastAsia="仿宋_GB2312" w:cs="仿宋_GB2312"/>
          <w:b w:val="0"/>
          <w:bCs w:val="0"/>
          <w:color w:val="auto"/>
          <w:spacing w:val="0"/>
          <w:sz w:val="32"/>
          <w:szCs w:val="32"/>
          <w:highlight w:val="none"/>
          <w:lang w:eastAsia="zh-CN"/>
        </w:rPr>
        <w:t>完成情况</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3</w:t>
      </w:r>
    </w:p>
    <w:p>
      <w:pPr>
        <w:widowControl w:val="0"/>
        <w:wordWrap/>
        <w:adjustRightInd/>
        <w:snapToGrid/>
        <w:spacing w:line="576" w:lineRule="exact"/>
        <w:textAlignment w:val="auto"/>
        <w:rPr>
          <w:rFonts w:hint="default" w:ascii="方正黑体简体" w:hAnsi="方正黑体简体" w:eastAsia="方正黑体简体" w:cs="方正黑体简体"/>
          <w:b w:val="0"/>
          <w:bCs w:val="0"/>
          <w:color w:val="auto"/>
          <w:spacing w:val="0"/>
          <w:sz w:val="32"/>
          <w:szCs w:val="32"/>
          <w:highlight w:val="none"/>
          <w:lang w:val="en-US"/>
        </w:rPr>
      </w:pPr>
      <w:r>
        <w:rPr>
          <w:rFonts w:hint="eastAsia" w:ascii="方正黑体简体" w:hAnsi="方正黑体简体" w:eastAsia="方正黑体简体" w:cs="方正黑体简体"/>
          <w:b w:val="0"/>
          <w:bCs w:val="0"/>
          <w:color w:val="auto"/>
          <w:spacing w:val="0"/>
          <w:sz w:val="32"/>
          <w:szCs w:val="32"/>
          <w:highlight w:val="none"/>
        </w:rPr>
        <w:t>第二部分</w:t>
      </w:r>
      <w:r>
        <w:rPr>
          <w:rFonts w:hint="eastAsia" w:ascii="方正黑体简体" w:hAnsi="方正黑体简体" w:eastAsia="方正黑体简体" w:cs="方正黑体简体"/>
          <w:b w:val="0"/>
          <w:bCs w:val="0"/>
          <w:color w:val="auto"/>
          <w:spacing w:val="0"/>
          <w:sz w:val="32"/>
          <w:szCs w:val="32"/>
          <w:highlight w:val="none"/>
          <w:lang w:val="en-US" w:eastAsia="zh-CN"/>
        </w:rPr>
        <w:t xml:space="preserve"> 2021年度</w:t>
      </w:r>
      <w:r>
        <w:rPr>
          <w:rFonts w:hint="eastAsia" w:ascii="方正黑体简体" w:hAnsi="方正黑体简体" w:eastAsia="方正黑体简体" w:cs="方正黑体简体"/>
          <w:b w:val="0"/>
          <w:bCs w:val="0"/>
          <w:color w:val="auto"/>
          <w:spacing w:val="0"/>
          <w:sz w:val="32"/>
          <w:szCs w:val="32"/>
          <w:highlight w:val="none"/>
          <w:lang w:eastAsia="zh-CN"/>
        </w:rPr>
        <w:t>单位</w:t>
      </w:r>
      <w:r>
        <w:rPr>
          <w:rFonts w:hint="eastAsia" w:ascii="方正黑体简体" w:hAnsi="方正黑体简体" w:eastAsia="方正黑体简体" w:cs="方正黑体简体"/>
          <w:b w:val="0"/>
          <w:bCs w:val="0"/>
          <w:color w:val="auto"/>
          <w:spacing w:val="0"/>
          <w:sz w:val="32"/>
          <w:szCs w:val="32"/>
          <w:highlight w:val="none"/>
        </w:rPr>
        <w:t>决算情况说明</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6</w:t>
      </w:r>
    </w:p>
    <w:p>
      <w:pPr>
        <w:widowControl w:val="0"/>
        <w:wordWrap/>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sz w:val="32"/>
          <w:szCs w:val="32"/>
          <w:highlight w:val="none"/>
        </w:rPr>
        <w:t>一、收入支出决算总体情况说明</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6</w:t>
      </w:r>
    </w:p>
    <w:p>
      <w:pPr>
        <w:widowControl w:val="0"/>
        <w:wordWrap/>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sz w:val="32"/>
          <w:szCs w:val="32"/>
          <w:highlight w:val="none"/>
        </w:rPr>
        <w:t>二、收入决算情况说明</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6</w:t>
      </w:r>
    </w:p>
    <w:p>
      <w:pPr>
        <w:widowControl w:val="0"/>
        <w:wordWrap/>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rPr>
      </w:pPr>
      <w:r>
        <w:rPr>
          <w:rFonts w:hint="eastAsia" w:ascii="仿宋_GB2312" w:hAnsi="仿宋_GB2312" w:eastAsia="仿宋_GB2312" w:cs="仿宋_GB2312"/>
          <w:b w:val="0"/>
          <w:bCs w:val="0"/>
          <w:color w:val="auto"/>
          <w:spacing w:val="0"/>
          <w:sz w:val="32"/>
          <w:szCs w:val="32"/>
          <w:highlight w:val="none"/>
        </w:rPr>
        <w:t>三、支出决算情况说明</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7</w:t>
      </w:r>
    </w:p>
    <w:p>
      <w:pPr>
        <w:widowControl w:val="0"/>
        <w:wordWrap/>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rPr>
      </w:pPr>
      <w:r>
        <w:rPr>
          <w:rFonts w:hint="eastAsia" w:ascii="仿宋_GB2312" w:hAnsi="仿宋_GB2312" w:eastAsia="仿宋_GB2312" w:cs="仿宋_GB2312"/>
          <w:b w:val="0"/>
          <w:bCs w:val="0"/>
          <w:color w:val="auto"/>
          <w:spacing w:val="0"/>
          <w:sz w:val="32"/>
          <w:szCs w:val="32"/>
          <w:highlight w:val="none"/>
        </w:rPr>
        <w:t>四、财政拨款收入支出决算总体情况说明</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7</w:t>
      </w:r>
    </w:p>
    <w:p>
      <w:pPr>
        <w:widowControl w:val="0"/>
        <w:wordWrap/>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rPr>
      </w:pPr>
      <w:r>
        <w:rPr>
          <w:rFonts w:hint="eastAsia" w:ascii="仿宋_GB2312" w:hAnsi="仿宋_GB2312" w:eastAsia="仿宋_GB2312" w:cs="仿宋_GB2312"/>
          <w:b w:val="0"/>
          <w:bCs w:val="0"/>
          <w:color w:val="auto"/>
          <w:spacing w:val="0"/>
          <w:sz w:val="32"/>
          <w:szCs w:val="32"/>
          <w:highlight w:val="none"/>
        </w:rPr>
        <w:t>五、一般公共预算财政拨款支出决算情况说明</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8</w:t>
      </w:r>
    </w:p>
    <w:p>
      <w:pPr>
        <w:widowControl w:val="0"/>
        <w:wordWrap/>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rPr>
      </w:pPr>
      <w:r>
        <w:rPr>
          <w:rFonts w:hint="eastAsia" w:ascii="仿宋_GB2312" w:hAnsi="仿宋_GB2312" w:eastAsia="仿宋_GB2312" w:cs="仿宋_GB2312"/>
          <w:b w:val="0"/>
          <w:bCs w:val="0"/>
          <w:color w:val="auto"/>
          <w:spacing w:val="0"/>
          <w:sz w:val="32"/>
          <w:szCs w:val="32"/>
          <w:highlight w:val="none"/>
        </w:rPr>
        <w:t>六、一般公共预算财政拨款基本支出决算情况说明</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10</w:t>
      </w:r>
    </w:p>
    <w:p>
      <w:pPr>
        <w:widowControl w:val="0"/>
        <w:wordWrap/>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rPr>
      </w:pPr>
      <w:r>
        <w:rPr>
          <w:rFonts w:hint="eastAsia" w:ascii="仿宋_GB2312" w:hAnsi="仿宋_GB2312" w:eastAsia="仿宋_GB2312" w:cs="仿宋_GB2312"/>
          <w:b w:val="0"/>
          <w:bCs w:val="0"/>
          <w:color w:val="auto"/>
          <w:spacing w:val="0"/>
          <w:sz w:val="32"/>
          <w:szCs w:val="32"/>
          <w:highlight w:val="none"/>
        </w:rPr>
        <w:t>七、</w:t>
      </w:r>
      <w:r>
        <w:rPr>
          <w:rFonts w:hint="eastAsia" w:ascii="仿宋_GB2312" w:hAnsi="仿宋_GB2312" w:eastAsia="仿宋_GB2312" w:cs="仿宋_GB2312"/>
          <w:b w:val="0"/>
          <w:bCs w:val="0"/>
          <w:color w:val="auto"/>
          <w:spacing w:val="0"/>
          <w:sz w:val="32"/>
          <w:szCs w:val="32"/>
          <w:highlight w:val="none"/>
          <w:lang w:eastAsia="zh-CN"/>
        </w:rPr>
        <w:t>“</w:t>
      </w:r>
      <w:r>
        <w:rPr>
          <w:rFonts w:hint="eastAsia" w:ascii="仿宋_GB2312" w:hAnsi="仿宋_GB2312" w:eastAsia="仿宋_GB2312" w:cs="仿宋_GB2312"/>
          <w:b w:val="0"/>
          <w:bCs w:val="0"/>
          <w:color w:val="auto"/>
          <w:spacing w:val="0"/>
          <w:sz w:val="32"/>
          <w:szCs w:val="32"/>
          <w:highlight w:val="none"/>
        </w:rPr>
        <w:t>三公”经费财政拨款支出决算情况说明</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11</w:t>
      </w:r>
    </w:p>
    <w:p>
      <w:pPr>
        <w:widowControl w:val="0"/>
        <w:wordWrap/>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rPr>
      </w:pPr>
      <w:r>
        <w:rPr>
          <w:rFonts w:hint="eastAsia" w:ascii="仿宋_GB2312" w:hAnsi="仿宋_GB2312" w:eastAsia="仿宋_GB2312" w:cs="仿宋_GB2312"/>
          <w:b w:val="0"/>
          <w:bCs w:val="0"/>
          <w:color w:val="auto"/>
          <w:spacing w:val="0"/>
          <w:sz w:val="32"/>
          <w:szCs w:val="32"/>
          <w:highlight w:val="none"/>
        </w:rPr>
        <w:t>八、政府性基金预算支出决算情况说明</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13</w:t>
      </w:r>
    </w:p>
    <w:p>
      <w:pPr>
        <w:widowControl w:val="0"/>
        <w:wordWrap/>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rPr>
      </w:pPr>
      <w:r>
        <w:rPr>
          <w:rFonts w:hint="eastAsia" w:ascii="仿宋_GB2312" w:hAnsi="仿宋_GB2312" w:eastAsia="仿宋_GB2312" w:cs="仿宋_GB2312"/>
          <w:b w:val="0"/>
          <w:bCs w:val="0"/>
          <w:color w:val="auto"/>
          <w:spacing w:val="0"/>
          <w:sz w:val="32"/>
          <w:szCs w:val="32"/>
          <w:highlight w:val="none"/>
        </w:rPr>
        <w:t>九、国有资本经营预算支出决算情况说明</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13</w:t>
      </w:r>
    </w:p>
    <w:p>
      <w:pPr>
        <w:widowControl w:val="0"/>
        <w:wordWrap/>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eastAsia="zh-CN"/>
        </w:rPr>
      </w:pPr>
      <w:r>
        <w:rPr>
          <w:rFonts w:hint="eastAsia" w:ascii="仿宋_GB2312" w:hAnsi="仿宋_GB2312" w:eastAsia="仿宋_GB2312" w:cs="仿宋_GB2312"/>
          <w:b w:val="0"/>
          <w:bCs w:val="0"/>
          <w:color w:val="auto"/>
          <w:spacing w:val="0"/>
          <w:sz w:val="32"/>
          <w:szCs w:val="32"/>
          <w:highlight w:val="none"/>
        </w:rPr>
        <w:t>十、</w:t>
      </w:r>
      <w:r>
        <w:rPr>
          <w:rFonts w:hint="eastAsia" w:ascii="仿宋_GB2312" w:hAnsi="仿宋_GB2312" w:eastAsia="仿宋_GB2312" w:cs="仿宋_GB2312"/>
          <w:b w:val="0"/>
          <w:bCs w:val="0"/>
          <w:color w:val="auto"/>
          <w:spacing w:val="0"/>
          <w:sz w:val="32"/>
          <w:szCs w:val="32"/>
          <w:highlight w:val="none"/>
          <w:lang w:val="en-US" w:eastAsia="zh-CN"/>
        </w:rPr>
        <w:t>预算绩效管理情况</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13</w:t>
      </w:r>
    </w:p>
    <w:p>
      <w:pPr>
        <w:widowControl w:val="0"/>
        <w:wordWrap/>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eastAsia="zh-CN"/>
        </w:rPr>
      </w:pPr>
      <w:r>
        <w:rPr>
          <w:rFonts w:hint="eastAsia" w:ascii="仿宋_GB2312" w:hAnsi="仿宋_GB2312" w:eastAsia="仿宋_GB2312" w:cs="仿宋_GB2312"/>
          <w:b w:val="0"/>
          <w:bCs w:val="0"/>
          <w:color w:val="auto"/>
          <w:spacing w:val="0"/>
          <w:sz w:val="32"/>
          <w:szCs w:val="32"/>
          <w:highlight w:val="none"/>
          <w:lang w:val="en-US" w:eastAsia="zh-CN"/>
        </w:rPr>
        <w:t>十一、</w:t>
      </w:r>
      <w:r>
        <w:rPr>
          <w:rFonts w:hint="eastAsia" w:ascii="仿宋_GB2312" w:hAnsi="仿宋_GB2312" w:eastAsia="仿宋_GB2312" w:cs="仿宋_GB2312"/>
          <w:b w:val="0"/>
          <w:bCs w:val="0"/>
          <w:color w:val="auto"/>
          <w:spacing w:val="0"/>
          <w:sz w:val="32"/>
          <w:szCs w:val="32"/>
          <w:highlight w:val="none"/>
        </w:rPr>
        <w:t>其他重要事项的情况说明</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13</w:t>
      </w:r>
    </w:p>
    <w:p>
      <w:pPr>
        <w:widowControl w:val="0"/>
        <w:wordWrap/>
        <w:adjustRightInd/>
        <w:snapToGrid/>
        <w:spacing w:line="576" w:lineRule="exact"/>
        <w:textAlignment w:val="auto"/>
        <w:rPr>
          <w:rFonts w:hint="default" w:ascii="方正黑体简体" w:hAnsi="方正黑体简体" w:eastAsia="方正黑体简体" w:cs="方正黑体简体"/>
          <w:b w:val="0"/>
          <w:bCs w:val="0"/>
          <w:color w:val="auto"/>
          <w:spacing w:val="0"/>
          <w:sz w:val="32"/>
          <w:szCs w:val="32"/>
          <w:highlight w:val="none"/>
          <w:lang w:val="en-US"/>
        </w:rPr>
      </w:pPr>
      <w:r>
        <w:rPr>
          <w:rFonts w:hint="eastAsia" w:ascii="方正黑体简体" w:hAnsi="方正黑体简体" w:eastAsia="方正黑体简体" w:cs="方正黑体简体"/>
          <w:b w:val="0"/>
          <w:bCs w:val="0"/>
          <w:color w:val="auto"/>
          <w:spacing w:val="0"/>
          <w:sz w:val="32"/>
          <w:szCs w:val="32"/>
          <w:highlight w:val="none"/>
        </w:rPr>
        <w:t>第三部分 名词解释</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15</w:t>
      </w:r>
    </w:p>
    <w:p>
      <w:pPr>
        <w:widowControl w:val="0"/>
        <w:wordWrap/>
        <w:adjustRightInd/>
        <w:snapToGrid/>
        <w:spacing w:line="576" w:lineRule="exact"/>
        <w:textAlignment w:val="auto"/>
        <w:rPr>
          <w:rFonts w:hint="default" w:ascii="方正黑体简体" w:hAnsi="方正黑体简体" w:eastAsia="方正黑体简体" w:cs="方正黑体简体"/>
          <w:b w:val="0"/>
          <w:bCs w:val="0"/>
          <w:color w:val="auto"/>
          <w:spacing w:val="0"/>
          <w:sz w:val="32"/>
          <w:szCs w:val="32"/>
          <w:highlight w:val="none"/>
          <w:lang w:val="en-US"/>
        </w:rPr>
      </w:pPr>
      <w:r>
        <w:rPr>
          <w:rFonts w:hint="eastAsia" w:ascii="方正黑体简体" w:hAnsi="方正黑体简体" w:eastAsia="方正黑体简体" w:cs="方正黑体简体"/>
          <w:b w:val="0"/>
          <w:bCs w:val="0"/>
          <w:color w:val="auto"/>
          <w:spacing w:val="0"/>
          <w:sz w:val="32"/>
          <w:szCs w:val="32"/>
          <w:highlight w:val="none"/>
        </w:rPr>
        <w:t>第四部分 附件</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18</w:t>
      </w:r>
    </w:p>
    <w:p>
      <w:pPr>
        <w:widowControl w:val="0"/>
        <w:wordWrap/>
        <w:adjustRightInd/>
        <w:snapToGrid/>
        <w:spacing w:line="576" w:lineRule="exact"/>
        <w:textAlignment w:val="auto"/>
        <w:rPr>
          <w:rFonts w:hint="default" w:ascii="方正黑体简体" w:hAnsi="方正黑体简体" w:eastAsia="方正黑体简体" w:cs="方正黑体简体"/>
          <w:b w:val="0"/>
          <w:bCs w:val="0"/>
          <w:color w:val="auto"/>
          <w:spacing w:val="0"/>
          <w:sz w:val="32"/>
          <w:szCs w:val="32"/>
          <w:highlight w:val="none"/>
          <w:lang w:val="en-US"/>
        </w:rPr>
      </w:pPr>
      <w:r>
        <w:rPr>
          <w:rFonts w:hint="eastAsia" w:ascii="方正黑体简体" w:hAnsi="方正黑体简体" w:eastAsia="方正黑体简体" w:cs="方正黑体简体"/>
          <w:b w:val="0"/>
          <w:bCs w:val="0"/>
          <w:color w:val="auto"/>
          <w:spacing w:val="0"/>
          <w:sz w:val="32"/>
          <w:szCs w:val="32"/>
          <w:highlight w:val="none"/>
        </w:rPr>
        <w:t>第五部分 附表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42</w:t>
      </w:r>
    </w:p>
    <w:p>
      <w:pPr>
        <w:widowControl w:val="0"/>
        <w:wordWrap/>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rPr>
        <w:sectPr>
          <w:footerReference r:id="rId4" w:type="default"/>
          <w:pgSz w:w="11906" w:h="16838"/>
          <w:pgMar w:top="2098" w:right="1474" w:bottom="1984" w:left="1587" w:header="851" w:footer="1417" w:gutter="0"/>
          <w:pgNumType w:fmt="decimal" w:start="1"/>
          <w:cols w:space="720" w:num="1"/>
          <w:docGrid w:type="lines" w:linePitch="312" w:charSpace="0"/>
        </w:sectPr>
      </w:pPr>
    </w:p>
    <w:p>
      <w:pPr>
        <w:widowControl w:val="0"/>
        <w:wordWrap/>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rPr>
      </w:pPr>
      <w:bookmarkStart w:id="7" w:name="_Toc15377196"/>
      <w:bookmarkStart w:id="8" w:name="_Toc15396599"/>
      <w:r>
        <w:rPr>
          <w:rFonts w:hint="eastAsia" w:ascii="仿宋_GB2312" w:hAnsi="仿宋_GB2312" w:eastAsia="仿宋_GB2312" w:cs="仿宋_GB2312"/>
          <w:b w:val="0"/>
          <w:bCs w:val="0"/>
          <w:color w:val="auto"/>
          <w:spacing w:val="0"/>
          <w:sz w:val="32"/>
          <w:szCs w:val="32"/>
          <w:highlight w:val="none"/>
        </w:rPr>
        <w:t>一、收入支出决算总表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42</w:t>
      </w:r>
    </w:p>
    <w:p>
      <w:pPr>
        <w:widowControl w:val="0"/>
        <w:wordWrap/>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rPr>
      </w:pPr>
      <w:r>
        <w:rPr>
          <w:rFonts w:hint="eastAsia" w:ascii="仿宋_GB2312" w:hAnsi="仿宋_GB2312" w:eastAsia="仿宋_GB2312" w:cs="仿宋_GB2312"/>
          <w:b w:val="0"/>
          <w:bCs w:val="0"/>
          <w:color w:val="auto"/>
          <w:spacing w:val="0"/>
          <w:sz w:val="32"/>
          <w:szCs w:val="32"/>
          <w:highlight w:val="none"/>
        </w:rPr>
        <w:t>二、收入决算表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42</w:t>
      </w:r>
    </w:p>
    <w:p>
      <w:pPr>
        <w:widowControl w:val="0"/>
        <w:wordWrap/>
        <w:adjustRightInd/>
        <w:snapToGrid/>
        <w:spacing w:line="576" w:lineRule="exact"/>
        <w:ind w:firstLine="640" w:firstLineChars="200"/>
        <w:textAlignment w:val="auto"/>
        <w:rPr>
          <w:rFonts w:hint="default" w:ascii="仿宋_GB2312" w:hAnsi="仿宋_GB2312" w:eastAsia="仿宋_GB2312" w:cs="仿宋_GB2312"/>
          <w:b w:val="0"/>
          <w:bCs w:val="0"/>
          <w:color w:val="auto"/>
          <w:spacing w:val="0"/>
          <w:sz w:val="32"/>
          <w:szCs w:val="32"/>
          <w:highlight w:val="none"/>
          <w:lang w:val="en-US"/>
        </w:rPr>
      </w:pPr>
      <w:r>
        <w:rPr>
          <w:rFonts w:hint="eastAsia" w:ascii="仿宋_GB2312" w:hAnsi="仿宋_GB2312" w:eastAsia="仿宋_GB2312" w:cs="仿宋_GB2312"/>
          <w:b w:val="0"/>
          <w:bCs w:val="0"/>
          <w:color w:val="auto"/>
          <w:spacing w:val="0"/>
          <w:sz w:val="32"/>
          <w:szCs w:val="32"/>
          <w:highlight w:val="none"/>
        </w:rPr>
        <w:t>三、支出决算表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42</w:t>
      </w:r>
    </w:p>
    <w:p>
      <w:pPr>
        <w:widowControl w:val="0"/>
        <w:wordWrap/>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sz w:val="32"/>
          <w:szCs w:val="32"/>
          <w:highlight w:val="none"/>
        </w:rPr>
        <w:t>四、财政拨款收入支出决算总表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42</w:t>
      </w:r>
    </w:p>
    <w:p>
      <w:pPr>
        <w:widowControl w:val="0"/>
        <w:wordWrap/>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sz w:val="32"/>
          <w:szCs w:val="32"/>
          <w:highlight w:val="none"/>
        </w:rPr>
        <w:t>五、财政拨款支出决算明细表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42</w:t>
      </w:r>
    </w:p>
    <w:p>
      <w:pPr>
        <w:widowControl w:val="0"/>
        <w:wordWrap/>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sz w:val="32"/>
          <w:szCs w:val="32"/>
          <w:highlight w:val="none"/>
        </w:rPr>
        <w:t>六、一般公共预算财政拨款支出决算表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42</w:t>
      </w:r>
    </w:p>
    <w:p>
      <w:pPr>
        <w:widowControl w:val="0"/>
        <w:wordWrap/>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sz w:val="32"/>
          <w:szCs w:val="32"/>
          <w:highlight w:val="none"/>
        </w:rPr>
        <w:t>七、一般公共预算财政拨款支出决算明细表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42</w:t>
      </w:r>
    </w:p>
    <w:p>
      <w:pPr>
        <w:widowControl w:val="0"/>
        <w:wordWrap/>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sz w:val="32"/>
          <w:szCs w:val="32"/>
          <w:highlight w:val="none"/>
        </w:rPr>
        <w:t>八、一般公共预算财政拨款基本支出决算表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42</w:t>
      </w:r>
    </w:p>
    <w:p>
      <w:pPr>
        <w:widowControl w:val="0"/>
        <w:wordWrap/>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sz w:val="32"/>
          <w:szCs w:val="32"/>
          <w:highlight w:val="none"/>
        </w:rPr>
        <w:t>九、一般公共预算财政拨款项目支出决算表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42</w:t>
      </w:r>
    </w:p>
    <w:p>
      <w:pPr>
        <w:widowControl w:val="0"/>
        <w:wordWrap/>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sz w:val="32"/>
          <w:szCs w:val="32"/>
          <w:highlight w:val="none"/>
        </w:rPr>
        <w:t>十、一般公共预算财政拨款“三公”经费支出决算表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42</w:t>
      </w:r>
    </w:p>
    <w:p>
      <w:pPr>
        <w:widowControl w:val="0"/>
        <w:wordWrap/>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sz w:val="32"/>
          <w:szCs w:val="32"/>
          <w:highlight w:val="none"/>
        </w:rPr>
        <w:t>十一、政府性基金预算财政拨款收入支出决算表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42</w:t>
      </w:r>
    </w:p>
    <w:p>
      <w:pPr>
        <w:widowControl w:val="0"/>
        <w:wordWrap/>
        <w:adjustRightInd/>
        <w:snapToGrid/>
        <w:spacing w:line="576" w:lineRule="exact"/>
        <w:ind w:firstLine="616"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6"/>
          <w:sz w:val="32"/>
          <w:szCs w:val="32"/>
          <w:highlight w:val="none"/>
        </w:rPr>
        <w:t>十二、政府性基金预算财政拨款“三公”经费支出决算</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42</w:t>
      </w:r>
    </w:p>
    <w:p>
      <w:pPr>
        <w:widowControl w:val="0"/>
        <w:wordWrap/>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sz w:val="32"/>
          <w:szCs w:val="32"/>
          <w:highlight w:val="none"/>
        </w:rPr>
        <w:t>十三、国有资本经营预算财政拨款收入支出决算表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42</w:t>
      </w:r>
    </w:p>
    <w:p>
      <w:pPr>
        <w:widowControl w:val="0"/>
        <w:wordWrap/>
        <w:adjustRightInd/>
        <w:snapToGrid/>
        <w:spacing w:line="576"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rPr>
      </w:pPr>
      <w:r>
        <w:rPr>
          <w:rFonts w:hint="eastAsia" w:ascii="仿宋_GB2312" w:hAnsi="仿宋_GB2312" w:eastAsia="仿宋_GB2312" w:cs="仿宋_GB2312"/>
          <w:b w:val="0"/>
          <w:bCs w:val="0"/>
          <w:color w:val="auto"/>
          <w:spacing w:val="0"/>
          <w:sz w:val="32"/>
          <w:szCs w:val="32"/>
          <w:highlight w:val="none"/>
        </w:rPr>
        <w:t>十四、国有资本经营预算财政拨款支出决算表</w:t>
      </w:r>
      <w:r>
        <w:rPr>
          <w:rFonts w:hint="default" w:ascii="Times New Roman" w:hAnsi="Times New Roman" w:eastAsia="仿宋_GB2312" w:cs="Times New Roman"/>
          <w:b w:val="0"/>
          <w:bCs w:val="0"/>
          <w:color w:val="auto"/>
          <w:spacing w:val="0"/>
          <w:sz w:val="32"/>
          <w:szCs w:val="32"/>
          <w:highlight w:val="none"/>
          <w:lang w:val="en-US" w:eastAsia="zh-CN"/>
        </w:rPr>
        <w:t>············</w:t>
      </w:r>
      <w:r>
        <w:rPr>
          <w:rFonts w:hint="eastAsia" w:eastAsia="仿宋_GB2312" w:cs="Times New Roman"/>
          <w:b w:val="0"/>
          <w:bCs w:val="0"/>
          <w:color w:val="auto"/>
          <w:spacing w:val="0"/>
          <w:sz w:val="32"/>
          <w:szCs w:val="32"/>
          <w:highlight w:val="none"/>
          <w:lang w:val="en-US" w:eastAsia="zh-CN"/>
        </w:rPr>
        <w:t>42</w:t>
      </w:r>
    </w:p>
    <w:p>
      <w:pPr>
        <w:pStyle w:val="10"/>
        <w:rPr>
          <w:rFonts w:hint="eastAsia"/>
          <w:color w:val="auto"/>
        </w:rPr>
      </w:pPr>
    </w:p>
    <w:p>
      <w:pPr>
        <w:widowControl w:val="0"/>
        <w:wordWrap/>
        <w:adjustRightInd/>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p>
    <w:p>
      <w:pPr>
        <w:widowControl w:val="0"/>
        <w:wordWrap/>
        <w:adjustRightInd/>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p>
    <w:p>
      <w:pPr>
        <w:widowControl w:val="0"/>
        <w:wordWrap/>
        <w:adjustRightInd/>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p>
    <w:p>
      <w:pPr>
        <w:widowControl w:val="0"/>
        <w:wordWrap/>
        <w:adjustRightInd/>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p>
    <w:p>
      <w:pPr>
        <w:widowControl w:val="0"/>
        <w:wordWrap/>
        <w:adjustRightInd/>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p>
    <w:p>
      <w:pPr>
        <w:widowControl w:val="0"/>
        <w:wordWrap/>
        <w:adjustRightInd/>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p>
    <w:p>
      <w:pPr>
        <w:widowControl w:val="0"/>
        <w:wordWrap/>
        <w:adjustRightInd/>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sectPr>
          <w:footerReference r:id="rId5" w:type="default"/>
          <w:pgSz w:w="11906" w:h="16838"/>
          <w:pgMar w:top="2098" w:right="1474" w:bottom="1984" w:left="1587" w:header="851" w:footer="1417" w:gutter="0"/>
          <w:pgNumType w:fmt="decimal" w:start="1"/>
          <w:cols w:space="720" w:num="1"/>
          <w:docGrid w:type="lines" w:linePitch="312" w:charSpace="0"/>
        </w:sectPr>
      </w:pPr>
    </w:p>
    <w:p>
      <w:pPr>
        <w:widowControl w:val="0"/>
        <w:wordWrap/>
        <w:adjustRightInd/>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r>
        <w:rPr>
          <w:rFonts w:hint="eastAsia" w:ascii="方正小标宋简体" w:hAnsi="方正小标宋简体" w:eastAsia="方正小标宋简体" w:cs="方正小标宋简体"/>
          <w:b w:val="0"/>
          <w:bCs w:val="0"/>
          <w:color w:val="auto"/>
          <w:spacing w:val="0"/>
          <w:sz w:val="44"/>
          <w:szCs w:val="44"/>
          <w:highlight w:val="none"/>
        </w:rPr>
        <w:t xml:space="preserve">第一部分 </w:t>
      </w:r>
      <w:r>
        <w:rPr>
          <w:rFonts w:hint="eastAsia" w:ascii="方正小标宋简体" w:hAnsi="方正小标宋简体" w:eastAsia="方正小标宋简体" w:cs="方正小标宋简体"/>
          <w:b w:val="0"/>
          <w:bCs w:val="0"/>
          <w:color w:val="auto"/>
          <w:spacing w:val="0"/>
          <w:sz w:val="44"/>
          <w:szCs w:val="44"/>
          <w:highlight w:val="none"/>
          <w:lang w:eastAsia="zh-CN"/>
        </w:rPr>
        <w:t>单位</w:t>
      </w:r>
      <w:r>
        <w:rPr>
          <w:rFonts w:hint="eastAsia" w:ascii="方正小标宋简体" w:hAnsi="方正小标宋简体" w:eastAsia="方正小标宋简体" w:cs="方正小标宋简体"/>
          <w:b w:val="0"/>
          <w:bCs w:val="0"/>
          <w:color w:val="auto"/>
          <w:spacing w:val="0"/>
          <w:sz w:val="44"/>
          <w:szCs w:val="44"/>
          <w:highlight w:val="none"/>
        </w:rPr>
        <w:t>概况</w:t>
      </w:r>
      <w:bookmarkEnd w:id="7"/>
      <w:bookmarkEnd w:id="8"/>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lang w:eastAsia="zh-CN"/>
        </w:rPr>
      </w:pPr>
      <w:bookmarkStart w:id="9" w:name="_Toc15396600"/>
      <w:bookmarkStart w:id="10" w:name="_Toc15377197"/>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lang w:eastAsia="zh-CN"/>
        </w:rPr>
      </w:pPr>
      <w:r>
        <w:rPr>
          <w:rFonts w:hint="eastAsia" w:ascii="方正黑体简体" w:hAnsi="方正黑体简体" w:eastAsia="方正黑体简体" w:cs="方正黑体简体"/>
          <w:b w:val="0"/>
          <w:bCs w:val="0"/>
          <w:color w:val="auto"/>
          <w:spacing w:val="0"/>
          <w:sz w:val="32"/>
          <w:szCs w:val="32"/>
          <w:highlight w:val="none"/>
          <w:lang w:eastAsia="zh-CN"/>
        </w:rPr>
        <w:t>一、</w:t>
      </w:r>
      <w:r>
        <w:rPr>
          <w:rFonts w:hint="eastAsia" w:ascii="方正黑体简体" w:hAnsi="方正黑体简体" w:eastAsia="方正黑体简体" w:cs="方正黑体简体"/>
          <w:b w:val="0"/>
          <w:bCs w:val="0"/>
          <w:color w:val="auto"/>
          <w:spacing w:val="0"/>
          <w:sz w:val="32"/>
          <w:szCs w:val="32"/>
          <w:highlight w:val="none"/>
        </w:rPr>
        <w:t>职能</w:t>
      </w:r>
      <w:r>
        <w:rPr>
          <w:rFonts w:hint="eastAsia" w:ascii="方正黑体简体" w:hAnsi="方正黑体简体" w:eastAsia="方正黑体简体" w:cs="方正黑体简体"/>
          <w:b w:val="0"/>
          <w:bCs w:val="0"/>
          <w:color w:val="auto"/>
          <w:spacing w:val="0"/>
          <w:sz w:val="32"/>
          <w:szCs w:val="32"/>
          <w:highlight w:val="none"/>
          <w:lang w:eastAsia="zh-CN"/>
        </w:rPr>
        <w:t>简介</w:t>
      </w:r>
    </w:p>
    <w:p>
      <w:pPr>
        <w:widowControl w:val="0"/>
        <w:wordWrap/>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1.</w:t>
      </w:r>
      <w:r>
        <w:rPr>
          <w:rFonts w:hint="eastAsia" w:eastAsia="仿宋_GB2312"/>
          <w:b w:val="0"/>
          <w:bCs w:val="0"/>
          <w:color w:val="auto"/>
          <w:spacing w:val="0"/>
          <w:sz w:val="32"/>
          <w:szCs w:val="32"/>
          <w:highlight w:val="none"/>
          <w:lang w:val="en-US" w:eastAsia="zh-CN"/>
        </w:rPr>
        <w:t xml:space="preserve"> </w:t>
      </w:r>
      <w:r>
        <w:rPr>
          <w:rFonts w:hint="eastAsia" w:eastAsia="仿宋_GB2312"/>
          <w:b w:val="0"/>
          <w:bCs w:val="0"/>
          <w:color w:val="auto"/>
          <w:spacing w:val="0"/>
          <w:sz w:val="32"/>
          <w:szCs w:val="32"/>
          <w:highlight w:val="none"/>
        </w:rPr>
        <w:t>贯彻执行国家有关城市管理和爱国卫生工作的方针政策和法律、法规、规章；起草有关规范性文件。</w:t>
      </w:r>
    </w:p>
    <w:p>
      <w:pPr>
        <w:widowControl w:val="0"/>
        <w:wordWrap/>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2.</w:t>
      </w:r>
      <w:r>
        <w:rPr>
          <w:rFonts w:hint="eastAsia" w:eastAsia="仿宋_GB2312"/>
          <w:b w:val="0"/>
          <w:bCs w:val="0"/>
          <w:color w:val="auto"/>
          <w:spacing w:val="0"/>
          <w:sz w:val="32"/>
          <w:szCs w:val="32"/>
          <w:highlight w:val="none"/>
          <w:lang w:val="en-US" w:eastAsia="zh-CN"/>
        </w:rPr>
        <w:t xml:space="preserve"> </w:t>
      </w:r>
      <w:r>
        <w:rPr>
          <w:rFonts w:hint="eastAsia" w:eastAsia="仿宋_GB2312"/>
          <w:b w:val="0"/>
          <w:bCs w:val="0"/>
          <w:color w:val="auto"/>
          <w:spacing w:val="0"/>
          <w:sz w:val="32"/>
          <w:szCs w:val="32"/>
          <w:highlight w:val="none"/>
        </w:rPr>
        <w:t>拟订城市管理和爱国卫生工作发展战略、中长期发展规划、年度计划并组织实施；制订城市管理、城市管理行政执法行业制度和规范并组织实施；会同有关部门监督管理城市行政事业性收费；负责推进数字化城市管理和信息化建设。</w:t>
      </w:r>
    </w:p>
    <w:p>
      <w:pPr>
        <w:widowControl w:val="0"/>
        <w:wordWrap/>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3.</w:t>
      </w:r>
      <w:r>
        <w:rPr>
          <w:rFonts w:hint="eastAsia" w:eastAsia="仿宋_GB2312"/>
          <w:b w:val="0"/>
          <w:bCs w:val="0"/>
          <w:color w:val="auto"/>
          <w:spacing w:val="0"/>
          <w:sz w:val="32"/>
          <w:szCs w:val="32"/>
          <w:highlight w:val="none"/>
          <w:lang w:val="en-US" w:eastAsia="zh-CN"/>
        </w:rPr>
        <w:t xml:space="preserve"> </w:t>
      </w:r>
      <w:r>
        <w:rPr>
          <w:rFonts w:hint="eastAsia" w:eastAsia="仿宋_GB2312"/>
          <w:b w:val="0"/>
          <w:bCs w:val="0"/>
          <w:color w:val="auto"/>
          <w:spacing w:val="0"/>
          <w:sz w:val="32"/>
          <w:szCs w:val="32"/>
          <w:highlight w:val="none"/>
        </w:rPr>
        <w:t>统筹协调、监督管理全市城市管理工作；负责市城区临时摊点的综合管理；负责路标路牌、报刊电话亭、公交站牌、非机动车停放点等市政设施设置的许可管理；负责户外广告和店招店牌的设置、宣传品张贴悬挂、临时占用城市道路的许可管理；负责机动车辆清洗保洁（含修车、汽车美容）活动的监督管理。</w:t>
      </w:r>
    </w:p>
    <w:p>
      <w:pPr>
        <w:widowControl w:val="0"/>
        <w:wordWrap/>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4.</w:t>
      </w:r>
      <w:r>
        <w:rPr>
          <w:rFonts w:hint="eastAsia" w:eastAsia="仿宋_GB2312"/>
          <w:b w:val="0"/>
          <w:bCs w:val="0"/>
          <w:color w:val="auto"/>
          <w:spacing w:val="0"/>
          <w:sz w:val="32"/>
          <w:szCs w:val="32"/>
          <w:highlight w:val="none"/>
          <w:lang w:val="en-US" w:eastAsia="zh-CN"/>
        </w:rPr>
        <w:t xml:space="preserve"> </w:t>
      </w:r>
      <w:r>
        <w:rPr>
          <w:rFonts w:hint="eastAsia" w:eastAsia="仿宋_GB2312"/>
          <w:b w:val="0"/>
          <w:bCs w:val="0"/>
          <w:color w:val="auto"/>
          <w:spacing w:val="0"/>
          <w:sz w:val="32"/>
          <w:szCs w:val="32"/>
          <w:highlight w:val="none"/>
        </w:rPr>
        <w:t>负责城市市容环境卫生管理，依法对城市市容环境卫生实施监督检查；参与大、中型市容环卫设施项目的规划、建设和项目审核、管理；参与城市新建、改扩建项目中市容环卫配套设施建设方案的审核，监督管理相关项目运营；监督管理生活垃圾、餐厨垃圾、建筑垃圾的收运处置及处置场地运营管理；会同有关部门监督管理医疗废物、工业垃圾、有毒有害垃圾处置；负责公共场所（门前五包）环境卫生的监督管理工作。</w:t>
      </w:r>
    </w:p>
    <w:p>
      <w:pPr>
        <w:widowControl w:val="0"/>
        <w:wordWrap/>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5.</w:t>
      </w:r>
      <w:r>
        <w:rPr>
          <w:rFonts w:hint="eastAsia" w:eastAsia="仿宋_GB2312"/>
          <w:b w:val="0"/>
          <w:bCs w:val="0"/>
          <w:color w:val="auto"/>
          <w:spacing w:val="0"/>
          <w:sz w:val="32"/>
          <w:szCs w:val="32"/>
          <w:highlight w:val="none"/>
          <w:lang w:val="en-US" w:eastAsia="zh-CN"/>
        </w:rPr>
        <w:t xml:space="preserve"> </w:t>
      </w:r>
      <w:r>
        <w:rPr>
          <w:rFonts w:hint="eastAsia" w:eastAsia="仿宋_GB2312"/>
          <w:b w:val="0"/>
          <w:bCs w:val="0"/>
          <w:color w:val="auto"/>
          <w:spacing w:val="0"/>
          <w:sz w:val="32"/>
          <w:szCs w:val="32"/>
          <w:highlight w:val="none"/>
        </w:rPr>
        <w:t>负责指导、协调、监督检查全市爱国卫生工作；承担城乡社会性公共卫生管理工作，组织群众性的社会卫生监督活动。</w:t>
      </w:r>
    </w:p>
    <w:p>
      <w:pPr>
        <w:widowControl w:val="0"/>
        <w:wordWrap/>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6.</w:t>
      </w:r>
      <w:r>
        <w:rPr>
          <w:rFonts w:hint="eastAsia" w:eastAsia="仿宋_GB2312"/>
          <w:b w:val="0"/>
          <w:bCs w:val="0"/>
          <w:color w:val="auto"/>
          <w:spacing w:val="0"/>
          <w:sz w:val="32"/>
          <w:szCs w:val="32"/>
          <w:highlight w:val="none"/>
          <w:lang w:val="en-US" w:eastAsia="zh-CN"/>
        </w:rPr>
        <w:t xml:space="preserve"> </w:t>
      </w:r>
      <w:r>
        <w:rPr>
          <w:rFonts w:hint="eastAsia" w:eastAsia="仿宋_GB2312"/>
          <w:b w:val="0"/>
          <w:bCs w:val="0"/>
          <w:color w:val="auto"/>
          <w:spacing w:val="0"/>
          <w:sz w:val="32"/>
          <w:szCs w:val="32"/>
          <w:highlight w:val="none"/>
        </w:rPr>
        <w:t>集中行使下列城市管理行政处罚权：</w:t>
      </w:r>
    </w:p>
    <w:p>
      <w:pPr>
        <w:widowControl w:val="0"/>
        <w:wordWrap/>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（1）行使住房城乡建设领域法律、法规、规章规定的全部行政处罚权。</w:t>
      </w:r>
    </w:p>
    <w:p>
      <w:pPr>
        <w:widowControl w:val="0"/>
        <w:wordWrap/>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2）行使环境保护管理方面法律、法规、规章规定的部分行政处罚权。具体对以下违法行为行使行政处罚权：社会生活噪声污染和建筑施工噪声污染；建筑施工扬尘污染，向大气排放有毒有害气体和烟尘、饮食服务业油烟污染，在公共场所烧烤食品，散烧原煤、焚烧杂物，不按规定排放生活污水，未采取防燃、防尘措施在城市人口集中地区存放煤炭、煤矸石、煤渣、砂石、灰土等物料；不按规定倾倒、堆放、贮存、清运、处置城市生活垃圾，不按规定随意堆放、倾倒工业固体废物或者随意丢弃、倾倒畜禽饲料、屠宰加工过程中产生的固体废物，施工单位不及时清运、处置建筑施工过程中产生的垃圾以及运输过程中沿途丢弃、遗撒固体废物；拒绝环境噪声现场检查或者在被检查时弄虚作假的行为。</w:t>
      </w:r>
    </w:p>
    <w:p>
      <w:pPr>
        <w:widowControl w:val="0"/>
        <w:wordWrap/>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（3）行使市场监督管理方面法律、法规、规章规定的对无固定经营场所的无照商贩、场外（店外）无证饮食摊点的行政处罚权。</w:t>
      </w:r>
    </w:p>
    <w:p>
      <w:pPr>
        <w:widowControl w:val="0"/>
        <w:wordWrap/>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（4）行使公安交通管理方面法律、法规、规章规定的对违法停放车辆、侵占城市道路行为的行政处罚权。</w:t>
      </w:r>
    </w:p>
    <w:p>
      <w:pPr>
        <w:widowControl w:val="0"/>
        <w:wordWrap/>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（5）行使公安治安管理方面法律、法规、规章规定的对违反犬只管理的行政处罚权。</w:t>
      </w:r>
    </w:p>
    <w:p>
      <w:pPr>
        <w:widowControl w:val="0"/>
        <w:wordWrap/>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（6）行使市人民政府认为需要相对集中并报经省人民政府决定的城市管理领域的其他行政处罚权。</w:t>
      </w:r>
    </w:p>
    <w:p>
      <w:pPr>
        <w:widowControl w:val="0"/>
        <w:wordWrap/>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7.</w:t>
      </w:r>
      <w:r>
        <w:rPr>
          <w:rFonts w:hint="eastAsia" w:eastAsia="仿宋_GB2312"/>
          <w:b w:val="0"/>
          <w:bCs w:val="0"/>
          <w:color w:val="auto"/>
          <w:spacing w:val="0"/>
          <w:sz w:val="32"/>
          <w:szCs w:val="32"/>
          <w:highlight w:val="none"/>
          <w:lang w:val="en-US" w:eastAsia="zh-CN"/>
        </w:rPr>
        <w:t xml:space="preserve"> </w:t>
      </w:r>
      <w:r>
        <w:rPr>
          <w:rFonts w:hint="eastAsia" w:eastAsia="仿宋_GB2312"/>
          <w:b w:val="0"/>
          <w:bCs w:val="0"/>
          <w:color w:val="auto"/>
          <w:spacing w:val="0"/>
          <w:sz w:val="32"/>
          <w:szCs w:val="32"/>
          <w:highlight w:val="none"/>
        </w:rPr>
        <w:t>负责全市城市管理行政执法的组织、协调、监督和检查工作；负责对城市管理执法人员行使职权情况实施督察；牵头组织全市性城市管理重大执法活动和专项执法活动。</w:t>
      </w:r>
    </w:p>
    <w:p>
      <w:pPr>
        <w:widowControl w:val="0"/>
        <w:wordWrap/>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8.</w:t>
      </w:r>
      <w:r>
        <w:rPr>
          <w:rFonts w:hint="eastAsia" w:eastAsia="仿宋_GB2312"/>
          <w:b w:val="0"/>
          <w:bCs w:val="0"/>
          <w:color w:val="auto"/>
          <w:spacing w:val="0"/>
          <w:sz w:val="32"/>
          <w:szCs w:val="32"/>
          <w:highlight w:val="none"/>
          <w:lang w:val="en-US" w:eastAsia="zh-CN"/>
        </w:rPr>
        <w:t xml:space="preserve"> </w:t>
      </w:r>
      <w:r>
        <w:rPr>
          <w:rFonts w:hint="eastAsia" w:eastAsia="仿宋_GB2312"/>
          <w:b w:val="0"/>
          <w:bCs w:val="0"/>
          <w:color w:val="auto"/>
          <w:spacing w:val="0"/>
          <w:sz w:val="32"/>
          <w:szCs w:val="32"/>
          <w:highlight w:val="none"/>
        </w:rPr>
        <w:t>负责城市管理的对外交流工作；负责城市管理的科学研究和社会宣传教育工作。</w:t>
      </w:r>
    </w:p>
    <w:p>
      <w:pPr>
        <w:widowControl w:val="0"/>
        <w:wordWrap/>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9.</w:t>
      </w:r>
      <w:r>
        <w:rPr>
          <w:rFonts w:hint="eastAsia" w:eastAsia="仿宋_GB2312"/>
          <w:b w:val="0"/>
          <w:bCs w:val="0"/>
          <w:color w:val="auto"/>
          <w:spacing w:val="0"/>
          <w:sz w:val="32"/>
          <w:szCs w:val="32"/>
          <w:highlight w:val="none"/>
          <w:lang w:val="en-US" w:eastAsia="zh-CN"/>
        </w:rPr>
        <w:t xml:space="preserve"> </w:t>
      </w:r>
      <w:r>
        <w:rPr>
          <w:rFonts w:hint="eastAsia" w:eastAsia="仿宋_GB2312"/>
          <w:b w:val="0"/>
          <w:bCs w:val="0"/>
          <w:color w:val="auto"/>
          <w:spacing w:val="0"/>
          <w:sz w:val="32"/>
          <w:szCs w:val="32"/>
          <w:highlight w:val="none"/>
        </w:rPr>
        <w:t>负责全市城乡环境综合治理和监督管理工作；负责处置城市管理相关应急突发事件；指导县区城市管理工作。</w:t>
      </w:r>
    </w:p>
    <w:p>
      <w:pPr>
        <w:widowControl w:val="0"/>
        <w:wordWrap/>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10.</w:t>
      </w:r>
      <w:r>
        <w:rPr>
          <w:rFonts w:hint="eastAsia" w:eastAsia="仿宋_GB2312"/>
          <w:b w:val="0"/>
          <w:bCs w:val="0"/>
          <w:color w:val="auto"/>
          <w:spacing w:val="0"/>
          <w:sz w:val="32"/>
          <w:szCs w:val="32"/>
          <w:highlight w:val="none"/>
          <w:lang w:val="en-US" w:eastAsia="zh-CN"/>
        </w:rPr>
        <w:t xml:space="preserve"> </w:t>
      </w:r>
      <w:r>
        <w:rPr>
          <w:rFonts w:hint="eastAsia" w:eastAsia="仿宋_GB2312"/>
          <w:b w:val="0"/>
          <w:bCs w:val="0"/>
          <w:color w:val="auto"/>
          <w:spacing w:val="0"/>
          <w:sz w:val="32"/>
          <w:szCs w:val="32"/>
          <w:highlight w:val="none"/>
        </w:rPr>
        <w:t>承办市政府公布的有关行政审批事项。</w:t>
      </w:r>
    </w:p>
    <w:p>
      <w:pPr>
        <w:widowControl w:val="0"/>
        <w:wordWrap/>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11.</w:t>
      </w:r>
      <w:r>
        <w:rPr>
          <w:rFonts w:hint="eastAsia" w:eastAsia="仿宋_GB2312"/>
          <w:b w:val="0"/>
          <w:bCs w:val="0"/>
          <w:color w:val="auto"/>
          <w:spacing w:val="0"/>
          <w:sz w:val="32"/>
          <w:szCs w:val="32"/>
          <w:highlight w:val="none"/>
          <w:lang w:val="en-US" w:eastAsia="zh-CN"/>
        </w:rPr>
        <w:t xml:space="preserve"> </w:t>
      </w:r>
      <w:r>
        <w:rPr>
          <w:rFonts w:hint="eastAsia" w:eastAsia="仿宋_GB2312"/>
          <w:b w:val="0"/>
          <w:bCs w:val="0"/>
          <w:color w:val="auto"/>
          <w:spacing w:val="0"/>
          <w:sz w:val="32"/>
          <w:szCs w:val="32"/>
          <w:highlight w:val="none"/>
        </w:rPr>
        <w:t xml:space="preserve">承办市政府交办的其他事项。 </w:t>
      </w: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lang w:eastAsia="zh-CN"/>
        </w:rPr>
      </w:pPr>
      <w:r>
        <w:rPr>
          <w:rFonts w:hint="eastAsia" w:ascii="方正黑体简体" w:hAnsi="方正黑体简体" w:eastAsia="方正黑体简体" w:cs="方正黑体简体"/>
          <w:b w:val="0"/>
          <w:bCs w:val="0"/>
          <w:color w:val="auto"/>
          <w:spacing w:val="0"/>
          <w:sz w:val="32"/>
          <w:szCs w:val="32"/>
          <w:highlight w:val="none"/>
          <w:lang w:val="en-US" w:eastAsia="zh-CN"/>
        </w:rPr>
        <w:t>二、2021年重点</w:t>
      </w:r>
      <w:r>
        <w:rPr>
          <w:rFonts w:hint="eastAsia" w:ascii="方正黑体简体" w:hAnsi="方正黑体简体" w:eastAsia="方正黑体简体" w:cs="方正黑体简体"/>
          <w:b w:val="0"/>
          <w:bCs w:val="0"/>
          <w:color w:val="auto"/>
          <w:spacing w:val="0"/>
          <w:sz w:val="32"/>
          <w:szCs w:val="32"/>
          <w:highlight w:val="none"/>
          <w:lang w:eastAsia="zh-CN"/>
        </w:rPr>
        <w:t>工作</w:t>
      </w:r>
      <w:bookmarkEnd w:id="9"/>
      <w:bookmarkEnd w:id="10"/>
      <w:r>
        <w:rPr>
          <w:rFonts w:hint="eastAsia" w:ascii="方正黑体简体" w:hAnsi="方正黑体简体" w:eastAsia="方正黑体简体" w:cs="方正黑体简体"/>
          <w:b w:val="0"/>
          <w:bCs w:val="0"/>
          <w:color w:val="auto"/>
          <w:spacing w:val="0"/>
          <w:sz w:val="32"/>
          <w:szCs w:val="32"/>
          <w:highlight w:val="none"/>
          <w:lang w:eastAsia="zh-CN"/>
        </w:rPr>
        <w:t>完成情况</w:t>
      </w:r>
    </w:p>
    <w:p>
      <w:pPr>
        <w:widowControl w:val="0"/>
        <w:wordWrap/>
        <w:adjustRightInd/>
        <w:snapToGrid/>
        <w:spacing w:line="576" w:lineRule="exact"/>
        <w:ind w:firstLine="640" w:firstLineChars="200"/>
        <w:textAlignment w:val="auto"/>
        <w:rPr>
          <w:rFonts w:hint="eastAsia" w:ascii="方正楷体简体" w:hAnsi="方正楷体简体" w:eastAsia="方正楷体简体" w:cs="方正楷体简体"/>
          <w:i w:val="0"/>
          <w:iCs w:val="0"/>
          <w:caps w:val="0"/>
          <w:color w:val="343434"/>
          <w:spacing w:val="0"/>
          <w:kern w:val="0"/>
          <w:sz w:val="32"/>
          <w:szCs w:val="32"/>
          <w:shd w:val="clear" w:color="auto" w:fill="FFFFFF"/>
          <w:lang w:val="en-US" w:eastAsia="zh-CN"/>
        </w:rPr>
      </w:pPr>
      <w:r>
        <w:rPr>
          <w:rFonts w:hint="eastAsia" w:ascii="方正楷体简体" w:hAnsi="方正楷体简体" w:eastAsia="方正楷体简体" w:cs="方正楷体简体"/>
          <w:i w:val="0"/>
          <w:iCs w:val="0"/>
          <w:caps w:val="0"/>
          <w:color w:val="343434"/>
          <w:spacing w:val="0"/>
          <w:kern w:val="0"/>
          <w:sz w:val="32"/>
          <w:szCs w:val="32"/>
          <w:shd w:val="clear" w:color="auto" w:fill="FFFFFF"/>
          <w:lang w:val="en-US" w:eastAsia="zh-CN"/>
        </w:rPr>
        <w:t>（一）聚力精细管理，城市颜值实现新提升。</w:t>
      </w:r>
      <w:r>
        <w:rPr>
          <w:rFonts w:hint="eastAsia" w:ascii="方正黑体简体" w:hAnsi="方正黑体简体" w:eastAsia="方正黑体简体" w:cs="方正黑体简体"/>
          <w:sz w:val="32"/>
          <w:szCs w:val="32"/>
          <w:lang w:val="en-US" w:eastAsia="zh-CN"/>
        </w:rPr>
        <w:t>一是</w:t>
      </w:r>
      <w:r>
        <w:rPr>
          <w:rFonts w:hint="eastAsia" w:ascii="Times New Roman" w:hAnsi="Times New Roman" w:eastAsia="仿宋_GB2312" w:cs="Times New Roman"/>
          <w:sz w:val="32"/>
          <w:szCs w:val="32"/>
          <w:lang w:val="en-US" w:eastAsia="zh-CN"/>
        </w:rPr>
        <w:t>强化市容秩序管控。结合国家卫生城市巩固、文明城市城市创建，深入开展</w:t>
      </w:r>
      <w:r>
        <w:rPr>
          <w:rFonts w:hint="eastAsia" w:ascii="Times New Roman" w:hAnsi="Times New Roman" w:eastAsia="仿宋_GB2312" w:cs="Times New Roman"/>
          <w:b w:val="0"/>
          <w:bCs w:val="0"/>
          <w:sz w:val="32"/>
          <w:szCs w:val="32"/>
        </w:rPr>
        <w:t>城市家具排查</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sz w:val="32"/>
          <w:szCs w:val="32"/>
          <w:lang w:eastAsia="zh-CN"/>
        </w:rPr>
        <w:t>建筑物外立面整治</w:t>
      </w:r>
      <w:r>
        <w:rPr>
          <w:rFonts w:hint="eastAsia" w:ascii="Times New Roman" w:hAnsi="Times New Roman" w:eastAsia="仿宋_GB2312" w:cs="Times New Roman"/>
          <w:sz w:val="32"/>
          <w:szCs w:val="32"/>
          <w:lang w:eastAsia="zh-CN"/>
        </w:rPr>
        <w:t>等</w:t>
      </w:r>
      <w:r>
        <w:rPr>
          <w:rFonts w:hint="eastAsia" w:ascii="Times New Roman" w:hAnsi="Times New Roman" w:eastAsia="仿宋_GB2312" w:cs="Times New Roman"/>
          <w:sz w:val="32"/>
          <w:szCs w:val="32"/>
          <w:lang w:val="en-US" w:eastAsia="zh-CN"/>
        </w:rPr>
        <w:t>市容环境规范整治行动，</w:t>
      </w:r>
      <w:r>
        <w:rPr>
          <w:rFonts w:hint="default" w:ascii="Times New Roman" w:hAnsi="Times New Roman" w:eastAsia="仿宋_GB2312" w:cs="Times New Roman"/>
          <w:sz w:val="32"/>
          <w:szCs w:val="32"/>
          <w:lang w:eastAsia="zh-CN"/>
        </w:rPr>
        <w:t>严管重罚出店经营、</w:t>
      </w:r>
      <w:r>
        <w:rPr>
          <w:rFonts w:hint="eastAsia" w:ascii="Times New Roman" w:hAnsi="Times New Roman" w:eastAsia="仿宋_GB2312" w:cs="Times New Roman"/>
          <w:sz w:val="32"/>
          <w:szCs w:val="32"/>
          <w:lang w:eastAsia="zh-CN"/>
        </w:rPr>
        <w:t>水果车占道</w:t>
      </w:r>
      <w:r>
        <w:rPr>
          <w:rFonts w:hint="default" w:ascii="Times New Roman" w:hAnsi="Times New Roman" w:eastAsia="仿宋_GB2312" w:cs="Times New Roman"/>
          <w:sz w:val="32"/>
          <w:szCs w:val="32"/>
          <w:lang w:eastAsia="zh-CN"/>
        </w:rPr>
        <w:t>等违法行为</w:t>
      </w:r>
      <w:r>
        <w:rPr>
          <w:rFonts w:hint="eastAsia" w:ascii="Times New Roman" w:hAnsi="Times New Roman" w:eastAsia="仿宋_GB2312" w:cs="Times New Roman"/>
          <w:sz w:val="32"/>
          <w:szCs w:val="32"/>
          <w:lang w:eastAsia="zh-CN"/>
        </w:rPr>
        <w:t>。</w:t>
      </w:r>
      <w:r>
        <w:rPr>
          <w:rFonts w:hint="eastAsia" w:ascii="方正黑体简体" w:hAnsi="方正黑体简体" w:eastAsia="方正黑体简体" w:cs="方正黑体简体"/>
          <w:sz w:val="32"/>
          <w:szCs w:val="32"/>
          <w:lang w:val="en-US" w:eastAsia="zh-CN"/>
        </w:rPr>
        <w:t>二是</w:t>
      </w:r>
      <w:r>
        <w:rPr>
          <w:rFonts w:hint="eastAsia" w:ascii="Times New Roman" w:hAnsi="Times New Roman" w:eastAsia="仿宋_GB2312" w:cs="Times New Roman"/>
          <w:sz w:val="32"/>
          <w:szCs w:val="32"/>
          <w:lang w:val="en-US" w:eastAsia="zh-CN"/>
        </w:rPr>
        <w:t>抓实</w:t>
      </w:r>
      <w:r>
        <w:rPr>
          <w:rFonts w:hint="default" w:ascii="Times New Roman" w:hAnsi="Times New Roman" w:eastAsia="仿宋_GB2312" w:cs="Times New Roman"/>
          <w:sz w:val="32"/>
          <w:szCs w:val="32"/>
          <w:lang w:eastAsia="zh-CN"/>
        </w:rPr>
        <w:t>大气污染</w:t>
      </w:r>
      <w:r>
        <w:rPr>
          <w:rFonts w:hint="eastAsia" w:ascii="Times New Roman" w:hAnsi="Times New Roman" w:eastAsia="仿宋_GB2312" w:cs="Times New Roman"/>
          <w:sz w:val="32"/>
          <w:szCs w:val="32"/>
          <w:lang w:eastAsia="zh-CN"/>
        </w:rPr>
        <w:t>防治</w:t>
      </w:r>
      <w:r>
        <w:rPr>
          <w:rFonts w:hint="default" w:ascii="Times New Roman" w:hAnsi="Times New Roman" w:eastAsia="仿宋_GB2312" w:cs="Times New Roman"/>
          <w:sz w:val="32"/>
          <w:szCs w:val="32"/>
          <w:lang w:eastAsia="zh-CN"/>
        </w:rPr>
        <w:t>。督促建筑施工企业严格落实“六必须、六不准、六个100%”要求。</w:t>
      </w:r>
      <w:r>
        <w:rPr>
          <w:rFonts w:hint="eastAsia" w:ascii="Times New Roman" w:hAnsi="Times New Roman" w:eastAsia="仿宋_GB2312" w:cs="Times New Roman"/>
          <w:b w:val="0"/>
          <w:bCs w:val="0"/>
          <w:sz w:val="32"/>
          <w:szCs w:val="32"/>
        </w:rPr>
        <w:t>增加</w:t>
      </w:r>
      <w:r>
        <w:rPr>
          <w:rFonts w:hint="eastAsia" w:ascii="Times New Roman" w:hAnsi="Times New Roman" w:eastAsia="仿宋_GB2312" w:cs="Times New Roman"/>
          <w:b w:val="0"/>
          <w:bCs w:val="0"/>
          <w:sz w:val="32"/>
          <w:szCs w:val="32"/>
          <w:lang w:eastAsia="zh-CN"/>
        </w:rPr>
        <w:t>重点</w:t>
      </w:r>
      <w:r>
        <w:rPr>
          <w:rFonts w:hint="eastAsia" w:ascii="Times New Roman" w:hAnsi="Times New Roman" w:eastAsia="仿宋_GB2312" w:cs="Times New Roman"/>
          <w:b w:val="0"/>
          <w:bCs w:val="0"/>
          <w:sz w:val="32"/>
          <w:szCs w:val="32"/>
        </w:rPr>
        <w:t>时段洒水降尘频次，督导环卫部门不定期清洗市政设施。</w:t>
      </w:r>
      <w:r>
        <w:rPr>
          <w:rFonts w:hint="eastAsia" w:ascii="Times New Roman" w:hAnsi="Times New Roman" w:eastAsia="仿宋_GB2312" w:cs="Times New Roman"/>
          <w:sz w:val="32"/>
          <w:szCs w:val="32"/>
          <w:lang w:eastAsia="zh-CN"/>
        </w:rPr>
        <w:t>抓好餐饮油烟噪音、</w:t>
      </w:r>
      <w:r>
        <w:rPr>
          <w:rFonts w:hint="default" w:ascii="Times New Roman" w:hAnsi="Times New Roman" w:eastAsia="仿宋_GB2312" w:cs="Times New Roman"/>
          <w:sz w:val="32"/>
          <w:szCs w:val="32"/>
          <w:lang w:eastAsia="zh-CN"/>
        </w:rPr>
        <w:t>露天焚烧垃圾杂物</w:t>
      </w:r>
      <w:r>
        <w:rPr>
          <w:rFonts w:hint="eastAsia"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lang w:eastAsia="zh-CN"/>
        </w:rPr>
        <w:t>专项治理，严格市城区烟花爆竹禁放</w:t>
      </w:r>
      <w:r>
        <w:rPr>
          <w:rFonts w:hint="eastAsia" w:ascii="Times New Roman" w:hAnsi="Times New Roman" w:eastAsia="仿宋_GB2312" w:cs="Times New Roman"/>
          <w:sz w:val="32"/>
          <w:szCs w:val="32"/>
          <w:lang w:eastAsia="zh-CN"/>
        </w:rPr>
        <w:t>。</w:t>
      </w:r>
      <w:r>
        <w:rPr>
          <w:rFonts w:hint="eastAsia" w:ascii="方正黑体简体" w:hAnsi="方正黑体简体" w:eastAsia="方正黑体简体" w:cs="方正黑体简体"/>
          <w:sz w:val="32"/>
          <w:szCs w:val="32"/>
          <w:lang w:val="en-US" w:eastAsia="zh-CN"/>
        </w:rPr>
        <w:t>三是</w:t>
      </w:r>
      <w:r>
        <w:rPr>
          <w:rFonts w:hint="eastAsia" w:ascii="Times New Roman" w:hAnsi="Times New Roman" w:eastAsia="仿宋_GB2312" w:cs="Times New Roman"/>
          <w:sz w:val="32"/>
          <w:szCs w:val="32"/>
          <w:lang w:eastAsia="zh-CN"/>
        </w:rPr>
        <w:t>持续实施</w:t>
      </w:r>
      <w:r>
        <w:rPr>
          <w:rFonts w:hint="default" w:ascii="Times New Roman" w:hAnsi="Times New Roman" w:eastAsia="仿宋_GB2312" w:cs="Times New Roman"/>
          <w:sz w:val="32"/>
          <w:szCs w:val="32"/>
          <w:lang w:eastAsia="zh-CN"/>
        </w:rPr>
        <w:t>缓堵保畅停车归位行动</w:t>
      </w:r>
      <w:r>
        <w:rPr>
          <w:rFonts w:hint="eastAsia" w:ascii="Times New Roman" w:hAnsi="Times New Roman" w:eastAsia="仿宋_GB2312" w:cs="Times New Roman"/>
          <w:sz w:val="32"/>
          <w:szCs w:val="32"/>
          <w:lang w:eastAsia="zh-CN"/>
        </w:rPr>
        <w:t>。按照“因地制宜、应划尽划”的原则，</w:t>
      </w:r>
      <w:r>
        <w:rPr>
          <w:rFonts w:hint="eastAsia" w:ascii="Times New Roman" w:hAnsi="Times New Roman" w:eastAsia="仿宋_GB2312" w:cs="Times New Roman"/>
          <w:color w:val="000000"/>
          <w:kern w:val="2"/>
          <w:sz w:val="32"/>
          <w:szCs w:val="32"/>
          <w:lang w:val="en-US" w:eastAsia="zh-CN" w:bidi="ar-SA"/>
        </w:rPr>
        <w:t>配合市发改委加快研究出台差异化停车收费标准。</w:t>
      </w:r>
    </w:p>
    <w:p>
      <w:pPr>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576" w:lineRule="exact"/>
        <w:ind w:left="0" w:right="0" w:firstLine="640"/>
        <w:jc w:val="both"/>
        <w:textAlignment w:val="auto"/>
        <w:rPr>
          <w:rFonts w:hint="eastAsia" w:ascii="Times New Roman" w:hAnsi="Times New Roman" w:eastAsia="仿宋_GB2312" w:cs="Times New Roman"/>
          <w:sz w:val="32"/>
          <w:szCs w:val="32"/>
          <w:lang w:val="en-US" w:eastAsia="zh-CN"/>
        </w:rPr>
      </w:pPr>
      <w:r>
        <w:rPr>
          <w:rFonts w:hint="eastAsia" w:ascii="方正楷体简体" w:hAnsi="方正楷体简体" w:eastAsia="方正楷体简体" w:cs="方正楷体简体"/>
          <w:i w:val="0"/>
          <w:iCs w:val="0"/>
          <w:caps w:val="0"/>
          <w:color w:val="343434"/>
          <w:spacing w:val="0"/>
          <w:kern w:val="0"/>
          <w:sz w:val="32"/>
          <w:szCs w:val="32"/>
          <w:shd w:val="clear" w:color="auto" w:fill="FFFFFF"/>
          <w:lang w:val="en-US" w:eastAsia="zh-CN"/>
        </w:rPr>
        <w:t>（二）聚力绿色发展，城乡环境取得新突破。</w:t>
      </w:r>
      <w:r>
        <w:rPr>
          <w:rFonts w:hint="eastAsia" w:ascii="Times New Roman" w:hAnsi="Times New Roman" w:eastAsia="仿宋_GB2312" w:cs="Times New Roman"/>
          <w:sz w:val="32"/>
          <w:szCs w:val="32"/>
          <w:lang w:val="en-US" w:eastAsia="zh-CN"/>
        </w:rPr>
        <w:t>爱国卫生运动广泛开展。</w:t>
      </w:r>
      <w:r>
        <w:rPr>
          <w:rFonts w:hint="eastAsia" w:ascii="Times New Roman" w:hAnsi="Times New Roman" w:eastAsia="仿宋_GB2312" w:cs="Times New Roman"/>
          <w:sz w:val="32"/>
          <w:szCs w:val="32"/>
          <w:lang w:eastAsia="zh-CN"/>
        </w:rPr>
        <w:t>结合疫情防控，开展</w:t>
      </w:r>
      <w:r>
        <w:rPr>
          <w:rFonts w:hint="eastAsia" w:ascii="Times New Roman" w:hAnsi="Times New Roman" w:eastAsia="仿宋_GB2312" w:cs="Times New Roman"/>
          <w:sz w:val="32"/>
          <w:szCs w:val="32"/>
          <w:lang w:val="en-US" w:eastAsia="zh-CN"/>
        </w:rPr>
        <w:t>“战疫情、迎五一”、</w:t>
      </w:r>
      <w:r>
        <w:rPr>
          <w:rFonts w:hint="default" w:ascii="Times New Roman" w:hAnsi="Times New Roman" w:eastAsia="仿宋_GB2312" w:cs="Times New Roman"/>
          <w:sz w:val="32"/>
          <w:szCs w:val="32"/>
          <w:lang w:val="en-US" w:eastAsia="zh-CN"/>
        </w:rPr>
        <w:t>周</w:t>
      </w:r>
      <w:r>
        <w:rPr>
          <w:rFonts w:hint="default" w:ascii="Times New Roman" w:hAnsi="Times New Roman" w:eastAsia="仿宋_GB2312" w:cs="Times New Roman"/>
          <w:sz w:val="32"/>
          <w:szCs w:val="32"/>
          <w:lang w:eastAsia="zh-CN"/>
        </w:rPr>
        <w:t>末卫生大扫除</w:t>
      </w:r>
      <w:r>
        <w:rPr>
          <w:rFonts w:hint="eastAsia" w:ascii="Times New Roman" w:hAnsi="Times New Roman" w:eastAsia="仿宋_GB2312" w:cs="Times New Roman"/>
          <w:sz w:val="32"/>
          <w:szCs w:val="32"/>
          <w:lang w:eastAsia="zh-CN"/>
        </w:rPr>
        <w:t>等活动，抓好病媒生物防制，督促指导县区、市级相关部门完善市政基础设施、强化行业卫生监管，国卫巩固工作顺利通过国家暗访复审。苍溪县、旺苍县国家卫生县城创建稳步推进。</w:t>
      </w:r>
    </w:p>
    <w:p>
      <w:pPr>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576" w:lineRule="exact"/>
        <w:ind w:left="0" w:right="0" w:firstLine="640"/>
        <w:jc w:val="left"/>
        <w:textAlignment w:val="auto"/>
        <w:rPr>
          <w:rFonts w:hint="eastAsia" w:ascii="仿宋_GB2312" w:hAnsi="仿宋_GB2312" w:eastAsia="仿宋_GB2312" w:cs="仿宋_GB2312"/>
          <w:sz w:val="32"/>
          <w:szCs w:val="32"/>
        </w:rPr>
      </w:pPr>
      <w:r>
        <w:rPr>
          <w:rFonts w:hint="eastAsia" w:ascii="方正楷体简体" w:hAnsi="方正楷体简体" w:eastAsia="方正楷体简体" w:cs="方正楷体简体"/>
          <w:i w:val="0"/>
          <w:iCs w:val="0"/>
          <w:caps w:val="0"/>
          <w:color w:val="343434"/>
          <w:spacing w:val="0"/>
          <w:kern w:val="0"/>
          <w:sz w:val="32"/>
          <w:szCs w:val="32"/>
          <w:shd w:val="clear" w:color="auto" w:fill="FFFFFF"/>
          <w:lang w:val="en-US" w:eastAsia="zh-CN"/>
        </w:rPr>
        <w:t>（三）聚力行业监管，城市安全进入新常态。</w:t>
      </w:r>
      <w:r>
        <w:rPr>
          <w:rFonts w:hint="eastAsia" w:ascii="方正黑体简体" w:hAnsi="方正黑体简体" w:eastAsia="方正黑体简体" w:cs="方正黑体简体"/>
          <w:sz w:val="32"/>
          <w:szCs w:val="32"/>
          <w:lang w:val="en-US" w:eastAsia="zh-CN"/>
        </w:rPr>
        <w:t>一是</w:t>
      </w:r>
      <w:r>
        <w:rPr>
          <w:rFonts w:hint="eastAsia" w:ascii="仿宋_GB2312" w:hAnsi="仿宋_GB2312" w:eastAsia="仿宋_GB2312" w:cs="仿宋_GB2312"/>
          <w:sz w:val="32"/>
          <w:szCs w:val="32"/>
          <w:lang w:val="en-US" w:eastAsia="zh-CN"/>
        </w:rPr>
        <w:t>疫情防控常态推进。加快推</w:t>
      </w:r>
      <w:r>
        <w:rPr>
          <w:rFonts w:hint="eastAsia" w:ascii="仿宋_GB2312" w:hAnsi="仿宋_GB2312" w:eastAsia="仿宋_GB2312" w:cs="仿宋_GB2312"/>
          <w:sz w:val="32"/>
          <w:szCs w:val="32"/>
        </w:rPr>
        <w:t>进新冠病毒疫苗接种，做到应接尽接。</w:t>
      </w:r>
      <w:r>
        <w:rPr>
          <w:rFonts w:hint="eastAsia" w:ascii="仿宋_GB2312" w:hAnsi="仿宋_GB2312" w:eastAsia="仿宋_GB2312" w:cs="仿宋_GB2312"/>
          <w:sz w:val="32"/>
          <w:szCs w:val="32"/>
          <w:lang w:val="en-US" w:eastAsia="zh-CN"/>
        </w:rPr>
        <w:t>按照“配发专袋、设置专桶、收集专人、运输专车、处理专门”要求，规范收运处置社会源废弃口罩及集中（居家）隔离点等特殊有害生活垃圾。</w:t>
      </w:r>
      <w:r>
        <w:rPr>
          <w:rFonts w:hint="eastAsia" w:ascii="方正黑体简体" w:hAnsi="方正黑体简体" w:eastAsia="方正黑体简体" w:cs="方正黑体简体"/>
          <w:sz w:val="32"/>
          <w:szCs w:val="32"/>
          <w:lang w:val="en-US" w:eastAsia="zh-CN"/>
        </w:rPr>
        <w:t>二是</w:t>
      </w:r>
      <w:r>
        <w:rPr>
          <w:rFonts w:hint="eastAsia" w:ascii="仿宋_GB2312" w:hAnsi="仿宋_GB2312" w:eastAsia="仿宋_GB2312" w:cs="仿宋_GB2312"/>
          <w:sz w:val="32"/>
          <w:szCs w:val="32"/>
          <w:lang w:val="en-US" w:eastAsia="zh-CN"/>
        </w:rPr>
        <w:t>安全生产常态长效。</w:t>
      </w:r>
      <w:r>
        <w:rPr>
          <w:rFonts w:hint="eastAsia" w:ascii="仿宋_GB2312" w:hAnsi="仿宋_GB2312" w:eastAsia="仿宋_GB2312" w:cs="仿宋_GB2312"/>
          <w:sz w:val="32"/>
          <w:szCs w:val="32"/>
        </w:rPr>
        <w:t>严格落实安全生产“一岗双责”，深化城管领域安全专项整治，</w:t>
      </w:r>
      <w:r>
        <w:rPr>
          <w:rFonts w:hint="eastAsia" w:ascii="仿宋_GB2312" w:hAnsi="仿宋_GB2312" w:eastAsia="仿宋_GB2312" w:cs="仿宋_GB2312"/>
          <w:sz w:val="32"/>
          <w:szCs w:val="32"/>
          <w:lang w:val="en-US" w:eastAsia="zh-CN"/>
        </w:rPr>
        <w:t>联合住建、燃气协会等部门开展燃气安全执法督导检查。强化防火安全管理，制止违规焚烧冥纸冥币、沿街生火等</w:t>
      </w:r>
      <w:r>
        <w:rPr>
          <w:rFonts w:hint="default" w:ascii="Times New Roman" w:hAnsi="Times New Roman" w:eastAsia="仿宋_GB2312" w:cs="Times New Roman"/>
          <w:sz w:val="32"/>
          <w:szCs w:val="32"/>
          <w:lang w:val="en-US" w:eastAsia="zh-CN"/>
        </w:rPr>
        <w:t>行为130余</w:t>
      </w:r>
      <w:r>
        <w:rPr>
          <w:rFonts w:hint="eastAsia" w:ascii="仿宋_GB2312" w:hAnsi="仿宋_GB2312" w:eastAsia="仿宋_GB2312" w:cs="仿宋_GB2312"/>
          <w:sz w:val="32"/>
          <w:szCs w:val="32"/>
          <w:lang w:val="en-US" w:eastAsia="zh-CN"/>
        </w:rPr>
        <w:t>起。加强</w:t>
      </w:r>
      <w:r>
        <w:rPr>
          <w:rFonts w:ascii="Times New Roman" w:hAnsi="Times New Roman" w:eastAsia="仿宋_GB2312" w:cs="Times New Roman"/>
          <w:sz w:val="32"/>
          <w:szCs w:val="32"/>
        </w:rPr>
        <w:t>在建工地</w:t>
      </w:r>
      <w:r>
        <w:rPr>
          <w:rFonts w:hint="eastAsia" w:ascii="Times New Roman" w:hAnsi="Times New Roman" w:eastAsia="仿宋_GB2312" w:cs="Times New Roman"/>
          <w:sz w:val="32"/>
          <w:szCs w:val="32"/>
        </w:rPr>
        <w:t>巡查，</w:t>
      </w:r>
      <w:r>
        <w:rPr>
          <w:rFonts w:hint="eastAsia" w:ascii="仿宋_GB2312" w:hAnsi="仿宋_GB2312" w:eastAsia="仿宋_GB2312" w:cs="仿宋_GB2312"/>
          <w:sz w:val="32"/>
          <w:szCs w:val="32"/>
          <w:lang w:val="en-US" w:eastAsia="zh-CN"/>
        </w:rPr>
        <w:t>食品、市政设施等</w:t>
      </w:r>
      <w:r>
        <w:rPr>
          <w:rFonts w:hint="eastAsia" w:ascii="仿宋_GB2312" w:hAnsi="仿宋_GB2312" w:eastAsia="仿宋_GB2312" w:cs="仿宋_GB2312"/>
          <w:sz w:val="32"/>
          <w:szCs w:val="32"/>
          <w:lang w:eastAsia="zh-CN"/>
        </w:rPr>
        <w:t>方面</w:t>
      </w:r>
      <w:r>
        <w:rPr>
          <w:rFonts w:hint="eastAsia" w:ascii="仿宋_GB2312" w:hAnsi="仿宋_GB2312" w:eastAsia="仿宋_GB2312" w:cs="仿宋_GB2312"/>
          <w:sz w:val="32"/>
          <w:szCs w:val="32"/>
        </w:rPr>
        <w:t>隐患</w:t>
      </w:r>
      <w:r>
        <w:rPr>
          <w:rFonts w:hint="eastAsia" w:ascii="仿宋_GB2312" w:hAnsi="仿宋_GB2312" w:eastAsia="仿宋_GB2312" w:cs="仿宋_GB2312"/>
          <w:sz w:val="32"/>
          <w:szCs w:val="32"/>
          <w:lang w:eastAsia="zh-CN"/>
        </w:rPr>
        <w:t>排查</w:t>
      </w:r>
      <w:r>
        <w:rPr>
          <w:rFonts w:hint="eastAsia" w:ascii="仿宋_GB2312" w:hAnsi="仿宋_GB2312" w:eastAsia="仿宋_GB2312" w:cs="仿宋_GB2312"/>
          <w:sz w:val="32"/>
          <w:szCs w:val="32"/>
        </w:rPr>
        <w:t>并落实整改，坚决筑牢安全生产底线</w:t>
      </w:r>
      <w:r>
        <w:rPr>
          <w:rFonts w:hint="eastAsia" w:ascii="仿宋_GB2312" w:hAnsi="仿宋_GB2312" w:eastAsia="仿宋_GB2312" w:cs="仿宋_GB2312"/>
          <w:sz w:val="32"/>
          <w:szCs w:val="32"/>
          <w:lang w:eastAsia="zh-CN"/>
        </w:rPr>
        <w:t>，全年</w:t>
      </w:r>
      <w:r>
        <w:rPr>
          <w:rFonts w:hint="eastAsia" w:ascii="仿宋_GB2312" w:hAnsi="仿宋_GB2312" w:eastAsia="仿宋_GB2312" w:cs="仿宋_GB2312"/>
          <w:sz w:val="32"/>
          <w:szCs w:val="32"/>
        </w:rPr>
        <w:t>无安全事故发生。</w:t>
      </w:r>
    </w:p>
    <w:p>
      <w:pPr>
        <w:widowControl w:val="0"/>
        <w:numPr>
          <w:numId w:val="0"/>
        </w:numPr>
        <w:wordWrap/>
        <w:adjustRightInd/>
        <w:snapToGrid/>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方正楷体简体" w:hAnsi="方正楷体简体" w:eastAsia="方正楷体简体" w:cs="方正楷体简体"/>
          <w:i w:val="0"/>
          <w:iCs w:val="0"/>
          <w:caps w:val="0"/>
          <w:color w:val="343434"/>
          <w:spacing w:val="0"/>
          <w:kern w:val="0"/>
          <w:sz w:val="32"/>
          <w:szCs w:val="32"/>
          <w:shd w:val="clear" w:color="auto" w:fill="FFFFFF"/>
          <w:lang w:val="en-US" w:eastAsia="zh-CN"/>
        </w:rPr>
        <w:t>（四）聚力改革创新，城管服务取得新成效。</w:t>
      </w:r>
      <w:r>
        <w:rPr>
          <w:rFonts w:hint="eastAsia" w:ascii="方正黑体简体" w:hAnsi="方正黑体简体" w:eastAsia="方正黑体简体" w:cs="方正黑体简体"/>
          <w:sz w:val="32"/>
          <w:szCs w:val="32"/>
          <w:lang w:val="en-US" w:eastAsia="zh-CN"/>
        </w:rPr>
        <w:t>一是</w:t>
      </w:r>
      <w:r>
        <w:rPr>
          <w:rFonts w:hint="eastAsia" w:ascii="仿宋_GB2312" w:hAnsi="仿宋_GB2312" w:eastAsia="仿宋_GB2312" w:cs="仿宋_GB2312"/>
          <w:sz w:val="32"/>
          <w:szCs w:val="32"/>
          <w:lang w:val="en-US" w:eastAsia="zh-CN"/>
        </w:rPr>
        <w:t>加强城市管理法制化建设。</w:t>
      </w:r>
      <w:r>
        <w:rPr>
          <w:rFonts w:hint="eastAsia" w:ascii="仿宋_GB2312" w:hAnsi="仿宋_GB2312" w:eastAsia="仿宋_GB2312" w:cs="仿宋_GB2312"/>
          <w:sz w:val="32"/>
          <w:szCs w:val="32"/>
        </w:rPr>
        <w:t>落实重大行政决策程序相关规定，</w:t>
      </w:r>
      <w:r>
        <w:rPr>
          <w:rFonts w:hint="eastAsia" w:ascii="仿宋_GB2312" w:hAnsi="仿宋_GB2312" w:eastAsia="仿宋_GB2312" w:cs="仿宋_GB2312"/>
          <w:b w:val="0"/>
          <w:bCs w:val="0"/>
          <w:sz w:val="32"/>
          <w:szCs w:val="32"/>
        </w:rPr>
        <w:t>聘请律师担任法律顾问，</w:t>
      </w:r>
      <w:r>
        <w:rPr>
          <w:rFonts w:hint="eastAsia" w:ascii="仿宋_GB2312" w:hAnsi="仿宋_GB2312" w:eastAsia="仿宋_GB2312" w:cs="仿宋_GB2312"/>
          <w:sz w:val="32"/>
          <w:szCs w:val="32"/>
          <w:lang w:eastAsia="zh-CN"/>
        </w:rPr>
        <w:t>修订完善局党委会议事决策规则，</w:t>
      </w:r>
      <w:r>
        <w:rPr>
          <w:rFonts w:hint="eastAsia" w:ascii="仿宋_GB2312" w:hAnsi="仿宋_GB2312" w:eastAsia="仿宋_GB2312" w:cs="仿宋_GB2312"/>
          <w:sz w:val="32"/>
          <w:szCs w:val="32"/>
          <w:lang w:val="en-US" w:eastAsia="zh-CN"/>
        </w:rPr>
        <w:t>代市政府起草《广元市城市生活垃圾处理收费管理办法》</w:t>
      </w:r>
      <w:r>
        <w:rPr>
          <w:rFonts w:hint="default" w:ascii="Times New Roman" w:hAnsi="Times New Roman" w:eastAsia="仿宋_GB2312" w:cs="Times New Roman"/>
          <w:color w:val="auto"/>
          <w:sz w:val="32"/>
          <w:szCs w:val="32"/>
          <w:lang w:val="en-US" w:eastAsia="zh-CN"/>
        </w:rPr>
        <w:t>。</w:t>
      </w:r>
      <w:r>
        <w:rPr>
          <w:rFonts w:hint="eastAsia" w:ascii="方正黑体简体" w:hAnsi="方正黑体简体" w:eastAsia="方正黑体简体" w:cs="方正黑体简体"/>
          <w:sz w:val="32"/>
          <w:szCs w:val="32"/>
          <w:lang w:val="en-US" w:eastAsia="zh-CN"/>
        </w:rPr>
        <w:t>二是</w:t>
      </w:r>
      <w:r>
        <w:rPr>
          <w:rFonts w:hint="eastAsia" w:ascii="Times New Roman" w:hAnsi="Times New Roman" w:eastAsia="仿宋_GB2312" w:cs="Times New Roman"/>
          <w:color w:val="auto"/>
          <w:sz w:val="32"/>
          <w:szCs w:val="32"/>
          <w:lang w:val="en-US" w:eastAsia="zh-CN"/>
        </w:rPr>
        <w:t>提升政务服务水平。</w:t>
      </w:r>
      <w:r>
        <w:rPr>
          <w:rFonts w:hint="default" w:ascii="Times New Roman" w:hAnsi="Times New Roman" w:eastAsia="仿宋_GB2312" w:cs="Times New Roman"/>
          <w:color w:val="auto"/>
          <w:sz w:val="32"/>
          <w:szCs w:val="32"/>
          <w:lang w:val="en-US" w:eastAsia="zh-CN"/>
        </w:rPr>
        <w:t>规范管理执法行为，清理不符</w:t>
      </w:r>
      <w:r>
        <w:rPr>
          <w:rFonts w:hint="default" w:ascii="Times New Roman" w:hAnsi="Times New Roman" w:eastAsia="仿宋_GB2312" w:cs="Times New Roman"/>
          <w:color w:val="auto"/>
          <w:sz w:val="32"/>
          <w:szCs w:val="32"/>
        </w:rPr>
        <w:t>合现行法律法规的政策规定</w:t>
      </w:r>
      <w:r>
        <w:rPr>
          <w:rFonts w:hint="eastAsia" w:ascii="Times New Roman" w:hAnsi="Times New Roman" w:eastAsia="仿宋_GB2312" w:cs="Times New Roman"/>
          <w:color w:val="auto"/>
          <w:sz w:val="32"/>
          <w:szCs w:val="32"/>
          <w:lang w:eastAsia="zh-CN"/>
        </w:rPr>
        <w:t>。推进</w:t>
      </w:r>
      <w:r>
        <w:rPr>
          <w:rFonts w:hint="eastAsia" w:ascii="Times New Roman" w:hAnsi="Times New Roman" w:eastAsia="仿宋_GB2312" w:cs="Times New Roman"/>
          <w:color w:val="auto"/>
          <w:sz w:val="32"/>
          <w:szCs w:val="32"/>
        </w:rPr>
        <w:t>“一网通办”</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实现一个窗口受理、一站式服务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全程网办</w:t>
      </w:r>
      <w:r>
        <w:rPr>
          <w:rFonts w:hint="eastAsia" w:ascii="Times New Roman" w:hAnsi="Times New Roman" w:eastAsia="仿宋_GB2312" w:cs="Times New Roman"/>
          <w:sz w:val="32"/>
          <w:szCs w:val="32"/>
          <w:lang w:val="en-US" w:eastAsia="zh-CN"/>
        </w:rPr>
        <w:t>。</w:t>
      </w:r>
    </w:p>
    <w:p>
      <w:pPr>
        <w:widowControl/>
        <w:pBdr>
          <w:top w:val="none" w:color="auto" w:sz="0" w:space="0"/>
          <w:left w:val="none" w:color="auto" w:sz="0" w:space="0"/>
          <w:bottom w:val="none" w:color="auto" w:sz="0" w:space="0"/>
          <w:right w:val="none" w:color="auto" w:sz="0" w:space="0"/>
        </w:pBdr>
        <w:shd w:val="clear" w:color="auto" w:fill="FFFFFF"/>
        <w:wordWrap/>
        <w:adjustRightInd/>
        <w:snapToGrid/>
        <w:spacing w:before="0" w:beforeAutospacing="0" w:after="0" w:afterAutospacing="0" w:line="576" w:lineRule="exact"/>
        <w:ind w:left="0" w:right="0" w:firstLine="640"/>
        <w:jc w:val="left"/>
        <w:textAlignment w:val="auto"/>
        <w:rPr>
          <w:rFonts w:hint="eastAsia" w:ascii="仿宋_GB2312" w:eastAsia="仿宋_GB2312" w:cs="Times New Roman"/>
          <w:sz w:val="32"/>
          <w:szCs w:val="32"/>
          <w:lang w:val="en-US" w:eastAsia="zh-CN"/>
        </w:rPr>
      </w:pPr>
      <w:r>
        <w:rPr>
          <w:rFonts w:hint="eastAsia" w:ascii="方正楷体简体" w:hAnsi="方正楷体简体" w:eastAsia="方正楷体简体" w:cs="方正楷体简体"/>
          <w:i w:val="0"/>
          <w:iCs w:val="0"/>
          <w:caps w:val="0"/>
          <w:color w:val="343434"/>
          <w:spacing w:val="0"/>
          <w:kern w:val="0"/>
          <w:sz w:val="32"/>
          <w:szCs w:val="32"/>
          <w:shd w:val="clear" w:color="auto" w:fill="FFFFFF"/>
          <w:lang w:val="en-US" w:eastAsia="zh-CN"/>
        </w:rPr>
        <w:t>（五）聚力队伍建设，为民城管展示新形象。</w:t>
      </w:r>
      <w:r>
        <w:rPr>
          <w:rFonts w:hint="eastAsia" w:ascii="方正黑体简体" w:hAnsi="方正黑体简体" w:eastAsia="方正黑体简体" w:cs="方正黑体简体"/>
          <w:sz w:val="32"/>
          <w:szCs w:val="32"/>
          <w:lang w:val="en-US" w:eastAsia="zh-CN"/>
        </w:rPr>
        <w:t>一是</w:t>
      </w:r>
      <w:r>
        <w:rPr>
          <w:rFonts w:hint="eastAsia" w:ascii="仿宋_GB2312" w:hAnsi="仿宋_GB2312" w:eastAsia="仿宋_GB2312" w:cs="仿宋_GB2312"/>
          <w:sz w:val="32"/>
          <w:szCs w:val="32"/>
          <w:lang w:val="en-US" w:eastAsia="zh-CN"/>
        </w:rPr>
        <w:t>思想政治根基逐步夯实。结合党史学习教育，通过局党委会、中心组理论学习等方式深入学</w:t>
      </w:r>
      <w:r>
        <w:rPr>
          <w:rFonts w:hint="eastAsia" w:ascii="仿宋_GB2312" w:eastAsia="仿宋_GB2312"/>
          <w:sz w:val="32"/>
          <w:szCs w:val="32"/>
          <w:lang w:val="en-US" w:eastAsia="zh-CN"/>
        </w:rPr>
        <w:t>习贯彻党的新理论、新政策，抓实</w:t>
      </w:r>
      <w:r>
        <w:rPr>
          <w:rFonts w:hint="eastAsia" w:eastAsia="仿宋_GB2312"/>
          <w:sz w:val="32"/>
          <w:szCs w:val="32"/>
        </w:rPr>
        <w:t>思想宣传和意识形态工作</w:t>
      </w:r>
      <w:r>
        <w:rPr>
          <w:rFonts w:hint="eastAsia" w:eastAsia="仿宋_GB2312"/>
          <w:sz w:val="32"/>
          <w:szCs w:val="32"/>
          <w:lang w:eastAsia="zh-CN"/>
        </w:rPr>
        <w:t>，</w:t>
      </w:r>
      <w:r>
        <w:rPr>
          <w:rFonts w:hint="eastAsia" w:eastAsia="仿宋_GB2312"/>
          <w:sz w:val="32"/>
          <w:szCs w:val="32"/>
        </w:rPr>
        <w:t>始终树牢“四个意识”，坚定“四个自信”，做到“两个维护”。</w:t>
      </w:r>
      <w:r>
        <w:rPr>
          <w:rFonts w:hint="eastAsia" w:ascii="方正黑体简体" w:hAnsi="方正黑体简体" w:eastAsia="方正黑体简体" w:cs="方正黑体简体"/>
          <w:sz w:val="32"/>
          <w:szCs w:val="32"/>
          <w:lang w:val="en-US" w:eastAsia="zh-CN"/>
        </w:rPr>
        <w:t>二是</w:t>
      </w:r>
      <w:r>
        <w:rPr>
          <w:rFonts w:hint="eastAsia" w:ascii="仿宋_GB2312" w:eastAsia="仿宋_GB2312"/>
          <w:sz w:val="32"/>
          <w:szCs w:val="32"/>
          <w:lang w:val="en-US" w:eastAsia="zh-CN"/>
        </w:rPr>
        <w:t>廉政风险防线逐步筑牢。制发党风廉政建设和反腐败工作意见，全面梳理排查廉政风险点，严格落实</w:t>
      </w:r>
      <w:r>
        <w:rPr>
          <w:rFonts w:hint="eastAsia" w:ascii="Times New Roman" w:hAnsi="Times New Roman" w:eastAsia="仿宋_GB2312" w:cs="Times New Roman"/>
          <w:color w:val="auto"/>
          <w:sz w:val="32"/>
          <w:szCs w:val="32"/>
          <w:lang w:val="en-US" w:eastAsia="zh-CN"/>
        </w:rPr>
        <w:t>《党委主体责任清单》《岗位风险防控清单》</w:t>
      </w:r>
      <w:r>
        <w:rPr>
          <w:rFonts w:hint="eastAsia" w:ascii="仿宋_GB2312" w:eastAsia="仿宋_GB2312"/>
          <w:sz w:val="32"/>
          <w:szCs w:val="32"/>
          <w:lang w:val="en-US" w:eastAsia="zh-CN"/>
        </w:rPr>
        <w:t>管理制度</w:t>
      </w:r>
      <w:r>
        <w:rPr>
          <w:rFonts w:hint="eastAsia" w:ascii="Times New Roman" w:hAnsi="Times New Roman" w:eastAsia="仿宋_GB2312" w:cs="Times New Roman"/>
          <w:color w:val="auto"/>
          <w:sz w:val="32"/>
          <w:szCs w:val="32"/>
          <w:lang w:val="en-US" w:eastAsia="zh-CN"/>
        </w:rPr>
        <w:t>。</w:t>
      </w:r>
      <w:r>
        <w:rPr>
          <w:rFonts w:hint="eastAsia" w:ascii="仿宋_GB2312" w:eastAsia="仿宋_GB2312"/>
          <w:sz w:val="32"/>
          <w:szCs w:val="32"/>
          <w:lang w:val="en-US" w:eastAsia="zh-CN"/>
        </w:rPr>
        <w:t>深入开展廉政警示教育。</w:t>
      </w:r>
      <w:r>
        <w:rPr>
          <w:rFonts w:hint="eastAsia" w:ascii="方正黑体简体" w:hAnsi="方正黑体简体" w:eastAsia="方正黑体简体" w:cs="方正黑体简体"/>
          <w:sz w:val="32"/>
          <w:szCs w:val="32"/>
          <w:lang w:val="en-US" w:eastAsia="zh-CN"/>
        </w:rPr>
        <w:t>三是</w:t>
      </w:r>
      <w:r>
        <w:rPr>
          <w:rFonts w:hint="eastAsia" w:ascii="仿宋_GB2312" w:eastAsia="仿宋_GB2312"/>
          <w:sz w:val="32"/>
          <w:szCs w:val="32"/>
          <w:lang w:val="en-US" w:eastAsia="zh-CN"/>
        </w:rPr>
        <w:t>队伍能力素质逐步提升。分层分类开展干</w:t>
      </w:r>
      <w:r>
        <w:rPr>
          <w:rFonts w:hint="eastAsia" w:ascii="仿宋_GB2312" w:eastAsia="仿宋_GB2312" w:cs="Times New Roman"/>
          <w:sz w:val="32"/>
          <w:szCs w:val="32"/>
          <w:lang w:val="en-US" w:eastAsia="zh-CN"/>
        </w:rPr>
        <w:t>部教育培训，全年组织干部职工参加省市轮训、专题研讨班、网络培训</w:t>
      </w:r>
      <w:r>
        <w:rPr>
          <w:rFonts w:hint="eastAsia" w:ascii="Times New Roman" w:hAnsi="Times New Roman" w:eastAsia="仿宋_GB2312" w:cs="Times New Roman"/>
          <w:sz w:val="32"/>
          <w:szCs w:val="32"/>
          <w:lang w:val="en-US" w:eastAsia="zh-CN"/>
        </w:rPr>
        <w:t>320余人次</w:t>
      </w:r>
      <w:r>
        <w:rPr>
          <w:rFonts w:hint="eastAsia" w:ascii="仿宋_GB2312" w:eastAsia="仿宋_GB2312" w:cs="Times New Roman"/>
          <w:sz w:val="32"/>
          <w:szCs w:val="32"/>
          <w:lang w:val="en-US" w:eastAsia="zh-CN"/>
        </w:rPr>
        <w:t>。深入开展教育整顿，制发《巩固深化“强基础、转作风、树形象”专项行动方案》《纪律作风整顿实施方案》等，队伍形象进一步提升。</w:t>
      </w:r>
    </w:p>
    <w:p>
      <w:pPr>
        <w:widowControl w:val="0"/>
        <w:wordWrap/>
        <w:adjustRightInd/>
        <w:snapToGrid/>
        <w:spacing w:line="550" w:lineRule="exact"/>
        <w:textAlignment w:val="auto"/>
        <w:rPr>
          <w:rFonts w:hint="eastAsia" w:ascii="方正小标宋简体" w:hAnsi="方正小标宋简体" w:eastAsia="方正小标宋简体" w:cs="方正小标宋简体"/>
          <w:b w:val="0"/>
          <w:bCs w:val="0"/>
          <w:color w:val="auto"/>
          <w:spacing w:val="0"/>
          <w:sz w:val="44"/>
          <w:szCs w:val="44"/>
          <w:highlight w:val="none"/>
        </w:rPr>
      </w:pPr>
      <w:r>
        <w:rPr>
          <w:rFonts w:ascii="仿宋" w:hAnsi="仿宋" w:eastAsia="仿宋"/>
          <w:color w:val="auto"/>
          <w:spacing w:val="0"/>
          <w:sz w:val="32"/>
          <w:szCs w:val="32"/>
          <w:highlight w:val="none"/>
        </w:rPr>
        <w:br w:type="page"/>
      </w:r>
      <w:bookmarkStart w:id="11" w:name="_Toc15377204"/>
      <w:bookmarkStart w:id="12" w:name="_Toc15396602"/>
    </w:p>
    <w:p>
      <w:pPr>
        <w:widowControl w:val="0"/>
        <w:wordWrap/>
        <w:adjustRightInd/>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auto"/>
          <w:spacing w:val="0"/>
          <w:sz w:val="44"/>
          <w:szCs w:val="44"/>
          <w:highlight w:val="none"/>
        </w:rPr>
      </w:pPr>
      <w:r>
        <w:rPr>
          <w:rFonts w:hint="eastAsia" w:ascii="方正小标宋简体" w:hAnsi="方正小标宋简体" w:eastAsia="方正小标宋简体" w:cs="方正小标宋简体"/>
          <w:b w:val="0"/>
          <w:bCs w:val="0"/>
          <w:color w:val="auto"/>
          <w:spacing w:val="0"/>
          <w:sz w:val="44"/>
          <w:szCs w:val="44"/>
          <w:highlight w:val="none"/>
        </w:rPr>
        <w:t>第二部分</w:t>
      </w:r>
      <w:r>
        <w:rPr>
          <w:rFonts w:hint="eastAsia" w:ascii="方正小标宋简体" w:hAnsi="方正小标宋简体" w:eastAsia="方正小标宋简体" w:cs="方正小标宋简体"/>
          <w:b w:val="0"/>
          <w:bCs w:val="0"/>
          <w:color w:val="auto"/>
          <w:spacing w:val="0"/>
          <w:sz w:val="44"/>
          <w:szCs w:val="44"/>
          <w:highlight w:val="none"/>
          <w:lang w:val="en-US" w:eastAsia="zh-CN"/>
        </w:rPr>
        <w:t xml:space="preserve"> </w:t>
      </w:r>
      <w:r>
        <w:rPr>
          <w:rFonts w:hint="eastAsia" w:ascii="方正小标宋简体" w:hAnsi="方正小标宋简体" w:eastAsia="方正小标宋简体" w:cs="方正小标宋简体"/>
          <w:b w:val="0"/>
          <w:bCs w:val="0"/>
          <w:color w:val="auto"/>
          <w:spacing w:val="0"/>
          <w:sz w:val="44"/>
          <w:szCs w:val="44"/>
          <w:highlight w:val="none"/>
        </w:rPr>
        <w:t xml:space="preserve"> </w:t>
      </w:r>
      <w:r>
        <w:rPr>
          <w:rFonts w:hint="eastAsia" w:ascii="方正小标宋简体" w:hAnsi="方正小标宋简体" w:eastAsia="方正小标宋简体" w:cs="方正小标宋简体"/>
          <w:b w:val="0"/>
          <w:bCs w:val="0"/>
          <w:color w:val="auto"/>
          <w:spacing w:val="0"/>
          <w:sz w:val="44"/>
          <w:szCs w:val="44"/>
          <w:highlight w:val="none"/>
          <w:lang w:val="en-US" w:eastAsia="zh-CN"/>
        </w:rPr>
        <w:t>2021年度</w:t>
      </w:r>
      <w:r>
        <w:rPr>
          <w:rFonts w:hint="eastAsia" w:ascii="方正小标宋简体" w:hAnsi="方正小标宋简体" w:eastAsia="方正小标宋简体" w:cs="方正小标宋简体"/>
          <w:b w:val="0"/>
          <w:bCs w:val="0"/>
          <w:color w:val="auto"/>
          <w:spacing w:val="0"/>
          <w:sz w:val="44"/>
          <w:szCs w:val="44"/>
          <w:highlight w:val="none"/>
          <w:lang w:eastAsia="zh-CN"/>
        </w:rPr>
        <w:t>单位</w:t>
      </w:r>
      <w:r>
        <w:rPr>
          <w:rFonts w:hint="eastAsia" w:ascii="方正小标宋简体" w:hAnsi="方正小标宋简体" w:eastAsia="方正小标宋简体" w:cs="方正小标宋简体"/>
          <w:b w:val="0"/>
          <w:bCs w:val="0"/>
          <w:color w:val="auto"/>
          <w:spacing w:val="0"/>
          <w:sz w:val="44"/>
          <w:szCs w:val="44"/>
          <w:highlight w:val="none"/>
        </w:rPr>
        <w:t>决算情况说明</w:t>
      </w:r>
      <w:bookmarkEnd w:id="11"/>
      <w:bookmarkEnd w:id="12"/>
    </w:p>
    <w:p>
      <w:pPr>
        <w:widowControl w:val="0"/>
        <w:wordWrap/>
        <w:adjustRightInd/>
        <w:snapToGrid/>
        <w:spacing w:line="590" w:lineRule="exact"/>
        <w:textAlignment w:val="auto"/>
        <w:rPr>
          <w:color w:val="auto"/>
          <w:spacing w:val="0"/>
          <w:highlight w:val="none"/>
        </w:rPr>
      </w:pP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lang w:eastAsia="zh-CN"/>
        </w:rPr>
      </w:pPr>
      <w:bookmarkStart w:id="13" w:name="_Toc15377205"/>
      <w:bookmarkStart w:id="14" w:name="_Toc15396603"/>
      <w:r>
        <w:rPr>
          <w:rFonts w:hint="eastAsia" w:ascii="方正黑体简体" w:hAnsi="方正黑体简体" w:eastAsia="方正黑体简体" w:cs="方正黑体简体"/>
          <w:b w:val="0"/>
          <w:bCs w:val="0"/>
          <w:color w:val="auto"/>
          <w:spacing w:val="0"/>
          <w:sz w:val="32"/>
          <w:szCs w:val="32"/>
          <w:highlight w:val="none"/>
          <w:lang w:eastAsia="zh-CN"/>
        </w:rPr>
        <w:t>一、收入支出决算总体情况说明</w:t>
      </w:r>
      <w:bookmarkEnd w:id="13"/>
      <w:bookmarkEnd w:id="14"/>
    </w:p>
    <w:p>
      <w:pPr>
        <w:widowControl w:val="0"/>
        <w:wordWrap/>
        <w:adjustRightInd/>
        <w:snapToGrid/>
        <w:spacing w:line="59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rPr>
        <w:t>20</w:t>
      </w:r>
      <w:r>
        <w:rPr>
          <w:rFonts w:hint="eastAsia" w:eastAsia="仿宋_GB2312"/>
          <w:b w:val="0"/>
          <w:bCs w:val="0"/>
          <w:color w:val="auto"/>
          <w:spacing w:val="0"/>
          <w:sz w:val="32"/>
          <w:szCs w:val="32"/>
          <w:highlight w:val="none"/>
          <w:lang w:val="en-US" w:eastAsia="zh-CN"/>
        </w:rPr>
        <w:t>21</w:t>
      </w:r>
      <w:r>
        <w:rPr>
          <w:rFonts w:hint="eastAsia" w:eastAsia="仿宋_GB2312"/>
          <w:b w:val="0"/>
          <w:bCs w:val="0"/>
          <w:color w:val="auto"/>
          <w:spacing w:val="0"/>
          <w:sz w:val="32"/>
          <w:szCs w:val="32"/>
          <w:highlight w:val="none"/>
        </w:rPr>
        <w:t>年度收、支总计</w:t>
      </w:r>
      <w:r>
        <w:rPr>
          <w:rFonts w:hint="eastAsia" w:eastAsia="仿宋_GB2312"/>
          <w:b w:val="0"/>
          <w:bCs w:val="0"/>
          <w:color w:val="auto"/>
          <w:spacing w:val="0"/>
          <w:sz w:val="32"/>
          <w:szCs w:val="32"/>
          <w:highlight w:val="none"/>
          <w:lang w:val="en-US" w:eastAsia="zh-CN"/>
        </w:rPr>
        <w:t>5269.96</w:t>
      </w:r>
      <w:r>
        <w:rPr>
          <w:rFonts w:hint="eastAsia" w:eastAsia="仿宋_GB2312"/>
          <w:b w:val="0"/>
          <w:bCs w:val="0"/>
          <w:color w:val="auto"/>
          <w:spacing w:val="0"/>
          <w:sz w:val="32"/>
          <w:szCs w:val="32"/>
          <w:highlight w:val="none"/>
        </w:rPr>
        <w:t>万元。与20</w:t>
      </w:r>
      <w:r>
        <w:rPr>
          <w:rFonts w:hint="eastAsia" w:eastAsia="仿宋_GB2312"/>
          <w:b w:val="0"/>
          <w:bCs w:val="0"/>
          <w:color w:val="auto"/>
          <w:spacing w:val="0"/>
          <w:sz w:val="32"/>
          <w:szCs w:val="32"/>
          <w:highlight w:val="none"/>
          <w:lang w:val="en-US" w:eastAsia="zh-CN"/>
        </w:rPr>
        <w:t>20</w:t>
      </w:r>
      <w:r>
        <w:rPr>
          <w:rFonts w:hint="eastAsia" w:eastAsia="仿宋_GB2312"/>
          <w:b w:val="0"/>
          <w:bCs w:val="0"/>
          <w:color w:val="auto"/>
          <w:spacing w:val="0"/>
          <w:sz w:val="32"/>
          <w:szCs w:val="32"/>
          <w:highlight w:val="none"/>
        </w:rPr>
        <w:t>年相比，收、支总计各增加</w:t>
      </w:r>
      <w:r>
        <w:rPr>
          <w:rFonts w:hint="eastAsia" w:eastAsia="仿宋_GB2312"/>
          <w:b w:val="0"/>
          <w:bCs w:val="0"/>
          <w:color w:val="auto"/>
          <w:spacing w:val="0"/>
          <w:sz w:val="32"/>
          <w:szCs w:val="32"/>
          <w:highlight w:val="none"/>
          <w:lang w:val="en-US" w:eastAsia="zh-CN"/>
        </w:rPr>
        <w:t>1169.36</w:t>
      </w:r>
      <w:r>
        <w:rPr>
          <w:rFonts w:hint="eastAsia" w:eastAsia="仿宋_GB2312"/>
          <w:b w:val="0"/>
          <w:bCs w:val="0"/>
          <w:color w:val="auto"/>
          <w:spacing w:val="0"/>
          <w:sz w:val="32"/>
          <w:szCs w:val="32"/>
          <w:highlight w:val="none"/>
        </w:rPr>
        <w:t>万元，增长</w:t>
      </w:r>
      <w:r>
        <w:rPr>
          <w:rFonts w:hint="eastAsia" w:eastAsia="仿宋_GB2312"/>
          <w:b w:val="0"/>
          <w:bCs w:val="0"/>
          <w:color w:val="auto"/>
          <w:spacing w:val="0"/>
          <w:sz w:val="32"/>
          <w:szCs w:val="32"/>
          <w:highlight w:val="none"/>
          <w:lang w:val="en-US" w:eastAsia="zh-CN"/>
        </w:rPr>
        <w:t>28.52</w:t>
      </w:r>
      <w:r>
        <w:rPr>
          <w:rFonts w:eastAsia="仿宋_GB2312"/>
          <w:b w:val="0"/>
          <w:bCs w:val="0"/>
          <w:color w:val="auto"/>
          <w:spacing w:val="0"/>
          <w:sz w:val="32"/>
          <w:szCs w:val="32"/>
          <w:highlight w:val="none"/>
        </w:rPr>
        <w:t>%</w:t>
      </w:r>
      <w:r>
        <w:rPr>
          <w:rFonts w:hint="eastAsia" w:eastAsia="仿宋_GB2312"/>
          <w:b w:val="0"/>
          <w:bCs w:val="0"/>
          <w:color w:val="auto"/>
          <w:spacing w:val="0"/>
          <w:sz w:val="32"/>
          <w:szCs w:val="32"/>
          <w:highlight w:val="none"/>
        </w:rPr>
        <w:t>。主要变动原因是</w:t>
      </w:r>
      <w:r>
        <w:rPr>
          <w:rFonts w:hint="eastAsia" w:eastAsia="仿宋_GB2312"/>
          <w:b w:val="0"/>
          <w:bCs w:val="0"/>
          <w:color w:val="auto"/>
          <w:spacing w:val="0"/>
          <w:sz w:val="32"/>
          <w:szCs w:val="32"/>
          <w:highlight w:val="none"/>
          <w:lang w:val="en-US" w:eastAsia="zh-CN"/>
        </w:rPr>
        <w:t>原城监大队人员划入，人员经费增加。</w:t>
      </w:r>
    </w:p>
    <w:p>
      <w:pPr>
        <w:pStyle w:val="5"/>
        <w:widowControl w:val="0"/>
        <w:wordWrap/>
        <w:rPr>
          <w:rFonts w:hint="eastAsia"/>
          <w:color w:val="auto"/>
          <w:spacing w:val="0"/>
          <w:lang w:eastAsia="zh-CN"/>
        </w:rPr>
      </w:pPr>
      <w:r>
        <w:rPr>
          <w:rFonts w:ascii="Times New Roman" w:hAnsi="Times New Roman" w:eastAsia="宋体" w:cs="Times New Roman"/>
          <w:b/>
          <w:bCs/>
          <w:color w:val="auto"/>
          <w:spacing w:val="0"/>
          <w:kern w:val="2"/>
          <w:sz w:val="32"/>
          <w:szCs w:val="32"/>
          <w:lang w:val="en-US" w:eastAsia="zh-CN" w:bidi="ar-SA"/>
        </w:rPr>
        <w:pict>
          <v:rect id="文本框 8" o:spid="_x0000_s1028" style="position:absolute;left:0;margin-left:338.85pt;margin-top:14.5pt;height:41.5pt;width:78.7pt;rotation:0f;z-index:251659264;" o:ole="f" fillcolor="#FFFFFF" filled="f" o:preferrelative="t" stroked="f" coordsize="21600,21600">
            <v:fill on="f" color2="#FFFFFF" focus="0%"/>
            <v:imagedata gain="65536f" blacklevel="0f" gamma="0"/>
            <o:lock v:ext="edit" position="f" selection="f" grouping="f" rotation="f" cropping="f" text="f" aspectratio="f"/>
            <v:textbox>
              <w:txbxContent>
                <w:p>
                  <w:pPr>
                    <w:rPr>
                      <w:rFonts w:hint="default" w:eastAsia="宋体"/>
                      <w:sz w:val="18"/>
                      <w:szCs w:val="18"/>
                      <w:lang w:val="en-US" w:eastAsia="zh-CN"/>
                    </w:rPr>
                  </w:pPr>
                  <w:r>
                    <w:rPr>
                      <w:rFonts w:hint="eastAsia"/>
                      <w:sz w:val="18"/>
                      <w:szCs w:val="18"/>
                      <w:lang w:val="en-US" w:eastAsia="zh-CN"/>
                    </w:rPr>
                    <w:t>单位：万元</w:t>
                  </w:r>
                </w:p>
              </w:txbxContent>
            </v:textbox>
          </v:rect>
        </w:pict>
      </w:r>
      <w:r>
        <w:rPr>
          <w:rFonts w:hint="eastAsia" w:ascii="仿宋_GB2312" w:hAnsi="Times New Roman" w:eastAsia="仿宋_GB2312" w:cs="Times New Roman"/>
          <w:b/>
          <w:bCs/>
          <w:color w:val="auto"/>
          <w:spacing w:val="0"/>
          <w:kern w:val="2"/>
          <w:sz w:val="32"/>
          <w:szCs w:val="32"/>
          <w:highlight w:val="none"/>
          <w:lang w:val="en-US" w:eastAsia="zh-CN" w:bidi="ar-SA"/>
        </w:rPr>
        <w:pict>
          <v:shape id="图表 6" o:spid="_x0000_s1029" type="#_x0000_t75" style="height:201.5pt;width:436.45pt;rotation:0f;" o:ole="f" fillcolor="#FFFFFF" filled="f" o:preferrelative="t" stroked="f" coordorigin="0,0" coordsize="21600,21600">
            <v:fill on="f" color2="#FFFFFF" focus="0%"/>
            <v:imagedata gain="65536f" blacklevel="0f" gamma="0" o:title="" r:id="rId10"/>
            <o:lock v:ext="edit" position="f" selection="f" grouping="f" rotation="f" cropping="f" text="f" aspectratio="t"/>
            <w10:wrap type="none"/>
            <w10:anchorlock/>
          </v:shape>
        </w:pict>
      </w: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lang w:eastAsia="zh-CN"/>
        </w:rPr>
      </w:pPr>
      <w:bookmarkStart w:id="15" w:name="_Toc15377206"/>
      <w:bookmarkStart w:id="16" w:name="_Toc15396604"/>
      <w:r>
        <w:rPr>
          <w:rFonts w:hint="eastAsia" w:ascii="方正黑体简体" w:hAnsi="方正黑体简体" w:eastAsia="方正黑体简体" w:cs="方正黑体简体"/>
          <w:b w:val="0"/>
          <w:bCs w:val="0"/>
          <w:color w:val="auto"/>
          <w:spacing w:val="0"/>
          <w:sz w:val="32"/>
          <w:szCs w:val="32"/>
          <w:highlight w:val="none"/>
          <w:lang w:eastAsia="zh-CN"/>
        </w:rPr>
        <w:t>二、收入决算情况说明</w:t>
      </w:r>
      <w:bookmarkEnd w:id="15"/>
      <w:bookmarkEnd w:id="16"/>
    </w:p>
    <w:p>
      <w:pPr>
        <w:widowControl w:val="0"/>
        <w:wordWrap/>
        <w:adjustRightInd/>
        <w:snapToGrid/>
        <w:spacing w:line="590" w:lineRule="exact"/>
        <w:ind w:firstLine="640" w:firstLineChars="200"/>
        <w:textAlignment w:val="auto"/>
        <w:rPr>
          <w:rFonts w:eastAsia="仿宋_GB2312"/>
          <w:b w:val="0"/>
          <w:bCs w:val="0"/>
          <w:color w:val="auto"/>
          <w:spacing w:val="0"/>
          <w:sz w:val="32"/>
          <w:szCs w:val="32"/>
          <w:highlight w:val="none"/>
        </w:rPr>
      </w:pPr>
      <w:r>
        <w:rPr>
          <w:rFonts w:eastAsia="仿宋_GB2312"/>
          <w:b w:val="0"/>
          <w:bCs w:val="0"/>
          <w:color w:val="auto"/>
          <w:spacing w:val="0"/>
          <w:sz w:val="32"/>
          <w:szCs w:val="32"/>
          <w:highlight w:val="none"/>
        </w:rPr>
        <w:t>20</w:t>
      </w:r>
      <w:r>
        <w:rPr>
          <w:rFonts w:hint="eastAsia" w:eastAsia="仿宋_GB2312"/>
          <w:b w:val="0"/>
          <w:bCs w:val="0"/>
          <w:color w:val="auto"/>
          <w:spacing w:val="0"/>
          <w:sz w:val="32"/>
          <w:szCs w:val="32"/>
          <w:highlight w:val="none"/>
          <w:lang w:val="en-US" w:eastAsia="zh-CN"/>
        </w:rPr>
        <w:t>21</w:t>
      </w:r>
      <w:r>
        <w:rPr>
          <w:rFonts w:hint="eastAsia" w:eastAsia="仿宋_GB2312"/>
          <w:b w:val="0"/>
          <w:bCs w:val="0"/>
          <w:color w:val="auto"/>
          <w:spacing w:val="0"/>
          <w:sz w:val="32"/>
          <w:szCs w:val="32"/>
          <w:highlight w:val="none"/>
        </w:rPr>
        <w:t>年本年收入合计</w:t>
      </w:r>
      <w:r>
        <w:rPr>
          <w:rFonts w:hint="eastAsia" w:eastAsia="仿宋_GB2312"/>
          <w:b w:val="0"/>
          <w:bCs w:val="0"/>
          <w:color w:val="auto"/>
          <w:spacing w:val="0"/>
          <w:sz w:val="32"/>
          <w:szCs w:val="32"/>
          <w:highlight w:val="none"/>
          <w:lang w:val="en-US" w:eastAsia="zh-CN"/>
        </w:rPr>
        <w:t>4904.67</w:t>
      </w:r>
      <w:r>
        <w:rPr>
          <w:rFonts w:hint="eastAsia" w:eastAsia="仿宋_GB2312"/>
          <w:b w:val="0"/>
          <w:bCs w:val="0"/>
          <w:color w:val="auto"/>
          <w:spacing w:val="0"/>
          <w:sz w:val="32"/>
          <w:szCs w:val="32"/>
          <w:highlight w:val="none"/>
        </w:rPr>
        <w:t>万元，其中：一般公共预算财政拨款收入</w:t>
      </w:r>
      <w:r>
        <w:rPr>
          <w:rFonts w:hint="eastAsia" w:eastAsia="仿宋_GB2312"/>
          <w:b w:val="0"/>
          <w:bCs w:val="0"/>
          <w:color w:val="auto"/>
          <w:spacing w:val="0"/>
          <w:sz w:val="32"/>
          <w:szCs w:val="32"/>
          <w:highlight w:val="none"/>
          <w:lang w:val="en-US" w:eastAsia="zh-CN"/>
        </w:rPr>
        <w:t>4877.23</w:t>
      </w:r>
      <w:r>
        <w:rPr>
          <w:rFonts w:hint="eastAsia" w:eastAsia="仿宋_GB2312"/>
          <w:b w:val="0"/>
          <w:bCs w:val="0"/>
          <w:color w:val="auto"/>
          <w:spacing w:val="0"/>
          <w:sz w:val="32"/>
          <w:szCs w:val="32"/>
          <w:highlight w:val="none"/>
        </w:rPr>
        <w:t>万元，占</w:t>
      </w:r>
      <w:r>
        <w:rPr>
          <w:rFonts w:hint="eastAsia" w:eastAsia="仿宋_GB2312"/>
          <w:b w:val="0"/>
          <w:bCs w:val="0"/>
          <w:color w:val="auto"/>
          <w:spacing w:val="0"/>
          <w:sz w:val="32"/>
          <w:szCs w:val="32"/>
          <w:highlight w:val="none"/>
          <w:lang w:val="en-US" w:eastAsia="zh-CN"/>
        </w:rPr>
        <w:t>99.44</w:t>
      </w:r>
      <w:r>
        <w:rPr>
          <w:rFonts w:eastAsia="仿宋_GB2312"/>
          <w:b w:val="0"/>
          <w:bCs w:val="0"/>
          <w:color w:val="auto"/>
          <w:spacing w:val="0"/>
          <w:sz w:val="32"/>
          <w:szCs w:val="32"/>
          <w:highlight w:val="none"/>
        </w:rPr>
        <w:t>%</w:t>
      </w:r>
      <w:r>
        <w:rPr>
          <w:rFonts w:hint="eastAsia" w:eastAsia="仿宋_GB2312"/>
          <w:b w:val="0"/>
          <w:bCs w:val="0"/>
          <w:color w:val="auto"/>
          <w:spacing w:val="0"/>
          <w:sz w:val="32"/>
          <w:szCs w:val="32"/>
          <w:highlight w:val="none"/>
        </w:rPr>
        <w:t>；政府性基金预算财政拨款收入</w:t>
      </w:r>
      <w:r>
        <w:rPr>
          <w:rFonts w:hint="eastAsia" w:eastAsia="仿宋_GB2312"/>
          <w:b w:val="0"/>
          <w:bCs w:val="0"/>
          <w:color w:val="auto"/>
          <w:spacing w:val="0"/>
          <w:sz w:val="32"/>
          <w:szCs w:val="32"/>
          <w:highlight w:val="none"/>
          <w:lang w:val="en-US" w:eastAsia="zh-CN"/>
        </w:rPr>
        <w:t>9.64</w:t>
      </w:r>
      <w:r>
        <w:rPr>
          <w:rFonts w:hint="eastAsia" w:eastAsia="仿宋_GB2312"/>
          <w:b w:val="0"/>
          <w:bCs w:val="0"/>
          <w:color w:val="auto"/>
          <w:spacing w:val="0"/>
          <w:sz w:val="32"/>
          <w:szCs w:val="32"/>
          <w:highlight w:val="none"/>
        </w:rPr>
        <w:t>万元，占</w:t>
      </w:r>
      <w:r>
        <w:rPr>
          <w:rFonts w:hint="eastAsia" w:eastAsia="仿宋_GB2312"/>
          <w:b w:val="0"/>
          <w:bCs w:val="0"/>
          <w:color w:val="auto"/>
          <w:spacing w:val="0"/>
          <w:sz w:val="32"/>
          <w:szCs w:val="32"/>
          <w:highlight w:val="none"/>
          <w:lang w:val="en-US" w:eastAsia="zh-CN"/>
        </w:rPr>
        <w:t>0.2</w:t>
      </w:r>
      <w:r>
        <w:rPr>
          <w:rFonts w:eastAsia="仿宋_GB2312"/>
          <w:b w:val="0"/>
          <w:bCs w:val="0"/>
          <w:color w:val="auto"/>
          <w:spacing w:val="0"/>
          <w:sz w:val="32"/>
          <w:szCs w:val="32"/>
          <w:highlight w:val="none"/>
        </w:rPr>
        <w:t>%</w:t>
      </w:r>
      <w:r>
        <w:rPr>
          <w:rFonts w:hint="eastAsia" w:eastAsia="仿宋_GB2312"/>
          <w:b w:val="0"/>
          <w:bCs w:val="0"/>
          <w:color w:val="auto"/>
          <w:spacing w:val="0"/>
          <w:sz w:val="32"/>
          <w:szCs w:val="32"/>
          <w:highlight w:val="none"/>
        </w:rPr>
        <w:t>；其他收入</w:t>
      </w:r>
      <w:r>
        <w:rPr>
          <w:rFonts w:hint="eastAsia" w:eastAsia="仿宋_GB2312"/>
          <w:b w:val="0"/>
          <w:bCs w:val="0"/>
          <w:color w:val="auto"/>
          <w:spacing w:val="0"/>
          <w:sz w:val="32"/>
          <w:szCs w:val="32"/>
          <w:highlight w:val="none"/>
          <w:lang w:val="en-US" w:eastAsia="zh-CN"/>
        </w:rPr>
        <w:t>17.8</w:t>
      </w:r>
      <w:r>
        <w:rPr>
          <w:rFonts w:hint="eastAsia" w:eastAsia="仿宋_GB2312"/>
          <w:b w:val="0"/>
          <w:bCs w:val="0"/>
          <w:color w:val="auto"/>
          <w:spacing w:val="0"/>
          <w:sz w:val="32"/>
          <w:szCs w:val="32"/>
          <w:highlight w:val="none"/>
        </w:rPr>
        <w:t>万元，占</w:t>
      </w:r>
      <w:r>
        <w:rPr>
          <w:rFonts w:hint="eastAsia" w:eastAsia="仿宋_GB2312"/>
          <w:b w:val="0"/>
          <w:bCs w:val="0"/>
          <w:color w:val="auto"/>
          <w:spacing w:val="0"/>
          <w:sz w:val="32"/>
          <w:szCs w:val="32"/>
          <w:highlight w:val="none"/>
          <w:lang w:val="en-US" w:eastAsia="zh-CN"/>
        </w:rPr>
        <w:t>0.36</w:t>
      </w:r>
      <w:r>
        <w:rPr>
          <w:rFonts w:eastAsia="仿宋_GB2312"/>
          <w:b w:val="0"/>
          <w:bCs w:val="0"/>
          <w:color w:val="auto"/>
          <w:spacing w:val="0"/>
          <w:sz w:val="32"/>
          <w:szCs w:val="32"/>
          <w:highlight w:val="none"/>
        </w:rPr>
        <w:t>%</w:t>
      </w:r>
      <w:r>
        <w:rPr>
          <w:rFonts w:hint="eastAsia" w:eastAsia="仿宋_GB2312"/>
          <w:b w:val="0"/>
          <w:bCs w:val="0"/>
          <w:color w:val="auto"/>
          <w:spacing w:val="0"/>
          <w:sz w:val="32"/>
          <w:szCs w:val="32"/>
          <w:highlight w:val="none"/>
        </w:rPr>
        <w:t>。</w:t>
      </w:r>
    </w:p>
    <w:p>
      <w:pPr>
        <w:pStyle w:val="5"/>
        <w:widowControl w:val="0"/>
        <w:wordWrap/>
        <w:rPr>
          <w:rFonts w:hint="eastAsia"/>
          <w:color w:val="auto"/>
          <w:spacing w:val="0"/>
          <w:lang w:eastAsia="zh-CN"/>
        </w:rPr>
      </w:pPr>
      <w:r>
        <w:rPr>
          <w:rFonts w:ascii="Times New Roman" w:hAnsi="Times New Roman" w:eastAsia="宋体" w:cs="Times New Roman"/>
          <w:b/>
          <w:bCs/>
          <w:color w:val="auto"/>
          <w:spacing w:val="0"/>
          <w:kern w:val="2"/>
          <w:sz w:val="32"/>
          <w:szCs w:val="32"/>
          <w:lang w:val="en-US" w:eastAsia="zh-CN" w:bidi="ar-SA"/>
        </w:rPr>
        <w:pict>
          <v:rect id="文本框 11" o:spid="_x0000_s1030" style="position:absolute;left:0;margin-left:322.9pt;margin-top:17.2pt;height:26.95pt;width:59.5pt;rotation:0f;z-index:251660288;" o:ole="f" fillcolor="#FFFFFF" filled="t" o:preferrelative="t" stroked="f" coordsize="21600,21600">
            <v:imagedata gain="65536f" blacklevel="0f" gamma="0"/>
            <o:lock v:ext="edit" position="f" selection="f" grouping="f" rotation="f" cropping="f" text="f" aspectratio="f"/>
            <v:textbox>
              <w:txbxContent>
                <w:p>
                  <w:pPr>
                    <w:rPr>
                      <w:rFonts w:hint="default" w:eastAsia="宋体"/>
                      <w:sz w:val="18"/>
                      <w:szCs w:val="18"/>
                      <w:lang w:val="en-US" w:eastAsia="zh-CN"/>
                    </w:rPr>
                  </w:pPr>
                  <w:r>
                    <w:rPr>
                      <w:rFonts w:hint="eastAsia"/>
                      <w:sz w:val="18"/>
                      <w:szCs w:val="18"/>
                      <w:lang w:val="en-US" w:eastAsia="zh-CN"/>
                    </w:rPr>
                    <w:t>单位：万元</w:t>
                  </w:r>
                </w:p>
              </w:txbxContent>
            </v:textbox>
          </v:rect>
        </w:pict>
      </w:r>
      <w:r>
        <w:rPr>
          <w:rFonts w:hint="eastAsia" w:ascii="Times New Roman" w:hAnsi="Times New Roman" w:eastAsia="宋体" w:cs="Times New Roman"/>
          <w:b/>
          <w:bCs/>
          <w:color w:val="auto"/>
          <w:spacing w:val="0"/>
          <w:kern w:val="2"/>
          <w:sz w:val="32"/>
          <w:szCs w:val="32"/>
          <w:lang w:val="en-US" w:eastAsia="zh-CN" w:bidi="ar-SA"/>
        </w:rPr>
        <w:pict>
          <v:shape id="图表 10" o:spid="_x0000_s1031" type="#_x0000_t75" style="height:195.75pt;width:435.9pt;rotation:0f;" o:ole="f" fillcolor="#FFFFFF" filled="f" o:preferrelative="t" stroked="f" coordorigin="0,0" coordsize="21600,21600">
            <v:fill on="f" color2="#FFFFFF" focus="0%"/>
            <v:imagedata gain="65536f" blacklevel="0f" gamma="0" o:title="" r:id="rId11"/>
            <o:lock v:ext="edit" position="f" selection="f" grouping="f" rotation="f" cropping="f" text="f" aspectratio="t"/>
            <w10:wrap type="none"/>
            <w10:anchorlock/>
          </v:shape>
        </w:pict>
      </w:r>
    </w:p>
    <w:p>
      <w:pPr>
        <w:widowControl w:val="0"/>
        <w:wordWrap/>
        <w:adjustRightInd/>
        <w:snapToGrid/>
        <w:spacing w:line="530"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lang w:eastAsia="zh-CN"/>
        </w:rPr>
      </w:pPr>
      <w:bookmarkStart w:id="17" w:name="_Toc15377207"/>
      <w:bookmarkStart w:id="18" w:name="_Toc15396605"/>
      <w:r>
        <w:rPr>
          <w:rFonts w:hint="eastAsia" w:ascii="方正黑体简体" w:hAnsi="方正黑体简体" w:eastAsia="方正黑体简体" w:cs="方正黑体简体"/>
          <w:b w:val="0"/>
          <w:bCs w:val="0"/>
          <w:color w:val="auto"/>
          <w:spacing w:val="0"/>
          <w:sz w:val="32"/>
          <w:szCs w:val="32"/>
          <w:highlight w:val="none"/>
          <w:lang w:eastAsia="zh-CN"/>
        </w:rPr>
        <w:t>三、支出决算情况说明</w:t>
      </w:r>
      <w:bookmarkEnd w:id="17"/>
      <w:bookmarkEnd w:id="18"/>
    </w:p>
    <w:p>
      <w:pPr>
        <w:widowControl w:val="0"/>
        <w:wordWrap/>
        <w:adjustRightInd/>
        <w:snapToGrid/>
        <w:spacing w:line="530" w:lineRule="exact"/>
        <w:ind w:firstLine="640" w:firstLineChars="200"/>
        <w:textAlignment w:val="auto"/>
        <w:rPr>
          <w:rFonts w:hint="eastAsia" w:eastAsia="仿宋_GB2312"/>
          <w:b w:val="0"/>
          <w:bCs w:val="0"/>
          <w:color w:val="auto"/>
          <w:spacing w:val="0"/>
          <w:sz w:val="32"/>
          <w:szCs w:val="32"/>
          <w:highlight w:val="none"/>
          <w:lang w:eastAsia="zh-CN"/>
        </w:rPr>
      </w:pPr>
      <w:r>
        <w:rPr>
          <w:rFonts w:eastAsia="仿宋_GB2312"/>
          <w:b w:val="0"/>
          <w:bCs w:val="0"/>
          <w:color w:val="auto"/>
          <w:spacing w:val="0"/>
          <w:sz w:val="32"/>
          <w:szCs w:val="32"/>
          <w:highlight w:val="none"/>
        </w:rPr>
        <w:t>20</w:t>
      </w:r>
      <w:r>
        <w:rPr>
          <w:rFonts w:hint="eastAsia" w:eastAsia="仿宋_GB2312"/>
          <w:b w:val="0"/>
          <w:bCs w:val="0"/>
          <w:color w:val="auto"/>
          <w:spacing w:val="0"/>
          <w:sz w:val="32"/>
          <w:szCs w:val="32"/>
          <w:highlight w:val="none"/>
          <w:lang w:val="en-US" w:eastAsia="zh-CN"/>
        </w:rPr>
        <w:t>21</w:t>
      </w:r>
      <w:r>
        <w:rPr>
          <w:rFonts w:hint="eastAsia" w:eastAsia="仿宋_GB2312"/>
          <w:b w:val="0"/>
          <w:bCs w:val="0"/>
          <w:color w:val="auto"/>
          <w:spacing w:val="0"/>
          <w:sz w:val="32"/>
          <w:szCs w:val="32"/>
          <w:highlight w:val="none"/>
        </w:rPr>
        <w:t>年本年支出合计</w:t>
      </w:r>
      <w:r>
        <w:rPr>
          <w:rFonts w:hint="eastAsia" w:eastAsia="仿宋_GB2312"/>
          <w:b w:val="0"/>
          <w:bCs w:val="0"/>
          <w:color w:val="auto"/>
          <w:spacing w:val="0"/>
          <w:sz w:val="32"/>
          <w:szCs w:val="32"/>
          <w:highlight w:val="none"/>
          <w:lang w:val="en-US" w:eastAsia="zh-CN"/>
        </w:rPr>
        <w:t>3598.25</w:t>
      </w:r>
      <w:r>
        <w:rPr>
          <w:rFonts w:hint="eastAsia" w:eastAsia="仿宋_GB2312"/>
          <w:b w:val="0"/>
          <w:bCs w:val="0"/>
          <w:color w:val="auto"/>
          <w:spacing w:val="0"/>
          <w:sz w:val="32"/>
          <w:szCs w:val="32"/>
          <w:highlight w:val="none"/>
        </w:rPr>
        <w:t>万元，其中：基本支出</w:t>
      </w:r>
      <w:r>
        <w:rPr>
          <w:rFonts w:hint="eastAsia" w:eastAsia="仿宋_GB2312"/>
          <w:b w:val="0"/>
          <w:bCs w:val="0"/>
          <w:color w:val="auto"/>
          <w:spacing w:val="0"/>
          <w:sz w:val="32"/>
          <w:szCs w:val="32"/>
          <w:highlight w:val="none"/>
          <w:lang w:val="en-US" w:eastAsia="zh-CN"/>
        </w:rPr>
        <w:t>2331.88</w:t>
      </w:r>
      <w:r>
        <w:rPr>
          <w:rFonts w:hint="eastAsia" w:eastAsia="仿宋_GB2312"/>
          <w:b w:val="0"/>
          <w:bCs w:val="0"/>
          <w:color w:val="auto"/>
          <w:spacing w:val="0"/>
          <w:sz w:val="32"/>
          <w:szCs w:val="32"/>
          <w:highlight w:val="none"/>
        </w:rPr>
        <w:t>万元，占</w:t>
      </w:r>
      <w:r>
        <w:rPr>
          <w:rFonts w:hint="eastAsia" w:eastAsia="仿宋_GB2312"/>
          <w:b w:val="0"/>
          <w:bCs w:val="0"/>
          <w:color w:val="auto"/>
          <w:spacing w:val="0"/>
          <w:sz w:val="32"/>
          <w:szCs w:val="32"/>
          <w:highlight w:val="none"/>
          <w:lang w:val="en-US" w:eastAsia="zh-CN"/>
        </w:rPr>
        <w:t>64.81</w:t>
      </w:r>
      <w:r>
        <w:rPr>
          <w:rFonts w:eastAsia="仿宋_GB2312"/>
          <w:b w:val="0"/>
          <w:bCs w:val="0"/>
          <w:color w:val="auto"/>
          <w:spacing w:val="0"/>
          <w:sz w:val="32"/>
          <w:szCs w:val="32"/>
          <w:highlight w:val="none"/>
        </w:rPr>
        <w:t>%</w:t>
      </w:r>
      <w:r>
        <w:rPr>
          <w:rFonts w:hint="eastAsia" w:eastAsia="仿宋_GB2312"/>
          <w:b w:val="0"/>
          <w:bCs w:val="0"/>
          <w:color w:val="auto"/>
          <w:spacing w:val="0"/>
          <w:sz w:val="32"/>
          <w:szCs w:val="32"/>
          <w:highlight w:val="none"/>
        </w:rPr>
        <w:t>；项目支出</w:t>
      </w:r>
      <w:r>
        <w:rPr>
          <w:rFonts w:hint="eastAsia" w:eastAsia="仿宋_GB2312"/>
          <w:b w:val="0"/>
          <w:bCs w:val="0"/>
          <w:color w:val="auto"/>
          <w:spacing w:val="0"/>
          <w:sz w:val="32"/>
          <w:szCs w:val="32"/>
          <w:highlight w:val="none"/>
          <w:lang w:val="en-US" w:eastAsia="zh-CN"/>
        </w:rPr>
        <w:t>1266.37</w:t>
      </w:r>
      <w:r>
        <w:rPr>
          <w:rFonts w:hint="eastAsia" w:eastAsia="仿宋_GB2312"/>
          <w:b w:val="0"/>
          <w:bCs w:val="0"/>
          <w:color w:val="auto"/>
          <w:spacing w:val="0"/>
          <w:sz w:val="32"/>
          <w:szCs w:val="32"/>
          <w:highlight w:val="none"/>
        </w:rPr>
        <w:t>万元，占</w:t>
      </w:r>
      <w:r>
        <w:rPr>
          <w:rFonts w:hint="eastAsia" w:eastAsia="仿宋_GB2312"/>
          <w:b w:val="0"/>
          <w:bCs w:val="0"/>
          <w:color w:val="auto"/>
          <w:spacing w:val="0"/>
          <w:sz w:val="32"/>
          <w:szCs w:val="32"/>
          <w:highlight w:val="none"/>
          <w:lang w:val="en-US" w:eastAsia="zh-CN"/>
        </w:rPr>
        <w:t>35.19</w:t>
      </w:r>
      <w:r>
        <w:rPr>
          <w:rFonts w:eastAsia="仿宋_GB2312"/>
          <w:b w:val="0"/>
          <w:bCs w:val="0"/>
          <w:color w:val="auto"/>
          <w:spacing w:val="0"/>
          <w:sz w:val="32"/>
          <w:szCs w:val="32"/>
          <w:highlight w:val="none"/>
        </w:rPr>
        <w:t>%</w:t>
      </w:r>
      <w:r>
        <w:rPr>
          <w:rFonts w:hint="eastAsia" w:eastAsia="仿宋_GB2312"/>
          <w:b w:val="0"/>
          <w:bCs w:val="0"/>
          <w:color w:val="auto"/>
          <w:spacing w:val="0"/>
          <w:sz w:val="32"/>
          <w:szCs w:val="32"/>
          <w:highlight w:val="none"/>
          <w:lang w:eastAsia="zh-CN"/>
        </w:rPr>
        <w:t>。</w:t>
      </w:r>
    </w:p>
    <w:p>
      <w:pPr>
        <w:pStyle w:val="5"/>
        <w:widowControl w:val="0"/>
        <w:wordWrap/>
        <w:rPr>
          <w:color w:val="auto"/>
          <w:spacing w:val="0"/>
        </w:rPr>
      </w:pPr>
      <w:r>
        <w:rPr>
          <w:rFonts w:ascii="Times New Roman" w:hAnsi="Times New Roman" w:eastAsia="宋体" w:cs="Times New Roman"/>
          <w:b/>
          <w:bCs/>
          <w:color w:val="auto"/>
          <w:spacing w:val="0"/>
          <w:kern w:val="2"/>
          <w:sz w:val="32"/>
          <w:szCs w:val="32"/>
          <w:lang w:val="en-US" w:eastAsia="zh-CN" w:bidi="ar-SA"/>
        </w:rPr>
        <w:pict>
          <v:rect id="文本框 13" o:spid="_x0000_s1032" style="position:absolute;left:0;margin-left:329.85pt;margin-top:35.2pt;height:25.5pt;width:67.5pt;rotation:0f;z-index:251661312;" o:ole="f" fillcolor="#FFFFFF" filled="t" o:preferrelative="t" stroked="f" coordsize="21600,21600">
            <v:imagedata gain="65536f" blacklevel="0f" gamma="0"/>
            <o:lock v:ext="edit" position="f" selection="f" grouping="f" rotation="f" cropping="f" text="f" aspectratio="f"/>
            <v:textbox>
              <w:txbxContent>
                <w:p>
                  <w:pPr>
                    <w:rPr>
                      <w:rFonts w:hint="default" w:eastAsia="宋体"/>
                      <w:sz w:val="18"/>
                      <w:szCs w:val="18"/>
                      <w:lang w:val="en-US" w:eastAsia="zh-CN"/>
                    </w:rPr>
                  </w:pPr>
                  <w:r>
                    <w:rPr>
                      <w:rFonts w:hint="eastAsia"/>
                      <w:sz w:val="18"/>
                      <w:szCs w:val="18"/>
                      <w:lang w:val="en-US" w:eastAsia="zh-CN"/>
                    </w:rPr>
                    <w:t>单位：万元</w:t>
                  </w:r>
                </w:p>
              </w:txbxContent>
            </v:textbox>
          </v:rect>
        </w:pict>
      </w:r>
      <w:r>
        <w:rPr>
          <w:rFonts w:hint="eastAsia" w:ascii="仿宋_GB2312" w:hAnsi="Times New Roman" w:eastAsia="仿宋_GB2312" w:cs="Times New Roman"/>
          <w:b/>
          <w:bCs/>
          <w:color w:val="auto"/>
          <w:spacing w:val="0"/>
          <w:kern w:val="2"/>
          <w:sz w:val="32"/>
          <w:szCs w:val="32"/>
          <w:highlight w:val="none"/>
          <w:lang w:val="en-US" w:eastAsia="zh-CN" w:bidi="ar-SA"/>
        </w:rPr>
        <w:pict>
          <v:shape id="图表 12" o:spid="_x0000_s1033" type="#_x0000_t75" style="height:197.75pt;width:443.65pt;rotation:0f;" o:ole="f" fillcolor="#FFFFFF" filled="f" o:preferrelative="t" stroked="f" coordorigin="0,0" coordsize="21600,21600">
            <v:fill on="f" color2="#FFFFFF" focus="0%"/>
            <v:imagedata gain="65536f" blacklevel="0f" gamma="0" o:title="" r:id="rId12"/>
            <o:lock v:ext="edit" position="f" selection="f" grouping="f" rotation="f" cropping="f" text="f" aspectratio="t"/>
            <w10:wrap type="none"/>
            <w10:anchorlock/>
          </v:shape>
        </w:pict>
      </w:r>
    </w:p>
    <w:p>
      <w:pPr>
        <w:widowControl w:val="0"/>
        <w:wordWrap/>
        <w:adjustRightInd/>
        <w:snapToGrid/>
        <w:spacing w:line="530"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lang w:eastAsia="zh-CN"/>
        </w:rPr>
      </w:pPr>
      <w:bookmarkStart w:id="19" w:name="_Toc15377208"/>
      <w:bookmarkStart w:id="20" w:name="_Toc15396606"/>
      <w:r>
        <w:rPr>
          <w:rFonts w:hint="eastAsia" w:ascii="方正黑体简体" w:hAnsi="方正黑体简体" w:eastAsia="方正黑体简体" w:cs="方正黑体简体"/>
          <w:b w:val="0"/>
          <w:bCs w:val="0"/>
          <w:color w:val="auto"/>
          <w:spacing w:val="0"/>
          <w:sz w:val="32"/>
          <w:szCs w:val="32"/>
          <w:highlight w:val="none"/>
          <w:lang w:eastAsia="zh-CN"/>
        </w:rPr>
        <w:t>四、财政拨款收入支出决算总体情况说明</w:t>
      </w:r>
      <w:bookmarkEnd w:id="19"/>
      <w:bookmarkEnd w:id="20"/>
    </w:p>
    <w:p>
      <w:pPr>
        <w:widowControl w:val="0"/>
        <w:wordWrap/>
        <w:adjustRightInd/>
        <w:snapToGrid/>
        <w:spacing w:line="590" w:lineRule="exact"/>
        <w:ind w:firstLine="640" w:firstLineChars="200"/>
        <w:textAlignment w:val="auto"/>
        <w:rPr>
          <w:rFonts w:eastAsia="仿宋_GB2312"/>
          <w:b w:val="0"/>
          <w:bCs w:val="0"/>
          <w:color w:val="auto"/>
          <w:spacing w:val="0"/>
          <w:sz w:val="32"/>
          <w:szCs w:val="32"/>
          <w:highlight w:val="none"/>
        </w:rPr>
      </w:pPr>
      <w:r>
        <w:rPr>
          <w:rFonts w:eastAsia="仿宋_GB2312"/>
          <w:b w:val="0"/>
          <w:bCs w:val="0"/>
          <w:color w:val="auto"/>
          <w:spacing w:val="0"/>
          <w:sz w:val="32"/>
          <w:szCs w:val="32"/>
          <w:highlight w:val="none"/>
        </w:rPr>
        <w:t>20</w:t>
      </w:r>
      <w:r>
        <w:rPr>
          <w:rFonts w:hint="eastAsia" w:eastAsia="仿宋_GB2312"/>
          <w:b w:val="0"/>
          <w:bCs w:val="0"/>
          <w:color w:val="auto"/>
          <w:spacing w:val="0"/>
          <w:sz w:val="32"/>
          <w:szCs w:val="32"/>
          <w:highlight w:val="none"/>
          <w:lang w:val="en-US" w:eastAsia="zh-CN"/>
        </w:rPr>
        <w:t>21</w:t>
      </w:r>
      <w:r>
        <w:rPr>
          <w:rFonts w:hint="eastAsia" w:eastAsia="仿宋_GB2312"/>
          <w:b w:val="0"/>
          <w:bCs w:val="0"/>
          <w:color w:val="auto"/>
          <w:spacing w:val="0"/>
          <w:sz w:val="32"/>
          <w:szCs w:val="32"/>
          <w:highlight w:val="none"/>
        </w:rPr>
        <w:t>年财政拨款收、支总计</w:t>
      </w:r>
      <w:r>
        <w:rPr>
          <w:rFonts w:hint="eastAsia" w:eastAsia="仿宋_GB2312"/>
          <w:b w:val="0"/>
          <w:bCs w:val="0"/>
          <w:color w:val="auto"/>
          <w:spacing w:val="0"/>
          <w:sz w:val="32"/>
          <w:szCs w:val="32"/>
          <w:highlight w:val="none"/>
          <w:lang w:val="en-US" w:eastAsia="zh-CN"/>
        </w:rPr>
        <w:t>5252.16</w:t>
      </w:r>
      <w:r>
        <w:rPr>
          <w:rFonts w:hint="eastAsia" w:eastAsia="仿宋_GB2312"/>
          <w:b w:val="0"/>
          <w:bCs w:val="0"/>
          <w:color w:val="auto"/>
          <w:spacing w:val="0"/>
          <w:sz w:val="32"/>
          <w:szCs w:val="32"/>
          <w:highlight w:val="none"/>
        </w:rPr>
        <w:t>万元。与</w:t>
      </w:r>
      <w:r>
        <w:rPr>
          <w:rFonts w:eastAsia="仿宋_GB2312"/>
          <w:b w:val="0"/>
          <w:bCs w:val="0"/>
          <w:color w:val="auto"/>
          <w:spacing w:val="0"/>
          <w:sz w:val="32"/>
          <w:szCs w:val="32"/>
          <w:highlight w:val="none"/>
        </w:rPr>
        <w:t>20</w:t>
      </w:r>
      <w:r>
        <w:rPr>
          <w:rFonts w:hint="eastAsia" w:eastAsia="仿宋_GB2312"/>
          <w:b w:val="0"/>
          <w:bCs w:val="0"/>
          <w:color w:val="auto"/>
          <w:spacing w:val="0"/>
          <w:sz w:val="32"/>
          <w:szCs w:val="32"/>
          <w:highlight w:val="none"/>
          <w:lang w:val="en-US" w:eastAsia="zh-CN"/>
        </w:rPr>
        <w:t>20</w:t>
      </w:r>
      <w:r>
        <w:rPr>
          <w:rFonts w:hint="eastAsia" w:eastAsia="仿宋_GB2312"/>
          <w:b w:val="0"/>
          <w:bCs w:val="0"/>
          <w:color w:val="auto"/>
          <w:spacing w:val="0"/>
          <w:sz w:val="32"/>
          <w:szCs w:val="32"/>
          <w:highlight w:val="none"/>
        </w:rPr>
        <w:t>年相比，财政拨款收、支总计各增加</w:t>
      </w:r>
      <w:r>
        <w:rPr>
          <w:rFonts w:hint="eastAsia" w:eastAsia="仿宋_GB2312"/>
          <w:b w:val="0"/>
          <w:bCs w:val="0"/>
          <w:color w:val="auto"/>
          <w:spacing w:val="0"/>
          <w:sz w:val="32"/>
          <w:szCs w:val="32"/>
          <w:highlight w:val="none"/>
          <w:lang w:val="en-US" w:eastAsia="zh-CN"/>
        </w:rPr>
        <w:t>1223.35</w:t>
      </w:r>
      <w:r>
        <w:rPr>
          <w:rFonts w:hint="eastAsia" w:eastAsia="仿宋_GB2312"/>
          <w:b w:val="0"/>
          <w:bCs w:val="0"/>
          <w:color w:val="auto"/>
          <w:spacing w:val="0"/>
          <w:sz w:val="32"/>
          <w:szCs w:val="32"/>
          <w:highlight w:val="none"/>
        </w:rPr>
        <w:t>万元，增长</w:t>
      </w:r>
      <w:r>
        <w:rPr>
          <w:rFonts w:hint="eastAsia" w:eastAsia="仿宋_GB2312"/>
          <w:b w:val="0"/>
          <w:bCs w:val="0"/>
          <w:color w:val="auto"/>
          <w:spacing w:val="0"/>
          <w:sz w:val="32"/>
          <w:szCs w:val="32"/>
          <w:highlight w:val="none"/>
          <w:lang w:val="en-US" w:eastAsia="zh-CN"/>
        </w:rPr>
        <w:t>30.37</w:t>
      </w:r>
      <w:r>
        <w:rPr>
          <w:rFonts w:eastAsia="仿宋_GB2312"/>
          <w:b w:val="0"/>
          <w:bCs w:val="0"/>
          <w:color w:val="auto"/>
          <w:spacing w:val="0"/>
          <w:sz w:val="32"/>
          <w:szCs w:val="32"/>
          <w:highlight w:val="none"/>
        </w:rPr>
        <w:t>%</w:t>
      </w:r>
      <w:r>
        <w:rPr>
          <w:rFonts w:hint="eastAsia" w:eastAsia="仿宋_GB2312"/>
          <w:b w:val="0"/>
          <w:bCs w:val="0"/>
          <w:color w:val="auto"/>
          <w:spacing w:val="0"/>
          <w:sz w:val="32"/>
          <w:szCs w:val="32"/>
          <w:highlight w:val="none"/>
        </w:rPr>
        <w:t>。主要变动原因是</w:t>
      </w:r>
      <w:r>
        <w:rPr>
          <w:rFonts w:hint="eastAsia" w:eastAsia="仿宋_GB2312"/>
          <w:b w:val="0"/>
          <w:bCs w:val="0"/>
          <w:color w:val="auto"/>
          <w:spacing w:val="0"/>
          <w:sz w:val="32"/>
          <w:szCs w:val="32"/>
          <w:highlight w:val="none"/>
          <w:lang w:val="en-US" w:eastAsia="zh-CN"/>
        </w:rPr>
        <w:t>原城监大队人员划入，人员经费增加。</w:t>
      </w:r>
    </w:p>
    <w:p>
      <w:pPr>
        <w:pStyle w:val="5"/>
        <w:widowControl w:val="0"/>
        <w:wordWrap/>
        <w:rPr>
          <w:rFonts w:hint="eastAsia" w:ascii="仿宋" w:hAnsi="仿宋" w:eastAsia="仿宋"/>
          <w:b/>
          <w:color w:val="auto"/>
          <w:spacing w:val="0"/>
          <w:sz w:val="32"/>
          <w:szCs w:val="32"/>
          <w:highlight w:val="none"/>
          <w:lang w:eastAsia="zh-CN"/>
        </w:rPr>
      </w:pPr>
      <w:r>
        <w:rPr>
          <w:rFonts w:ascii="Times New Roman" w:hAnsi="Times New Roman" w:eastAsia="宋体" w:cs="Times New Roman"/>
          <w:b/>
          <w:bCs/>
          <w:color w:val="auto"/>
          <w:spacing w:val="0"/>
          <w:kern w:val="2"/>
          <w:sz w:val="32"/>
          <w:szCs w:val="32"/>
          <w:lang w:val="en-US" w:eastAsia="zh-CN" w:bidi="ar-SA"/>
        </w:rPr>
        <w:pict>
          <v:rect id="文本框 16" o:spid="_x0000_s1034" style="position:absolute;left:0;margin-left:324.85pt;margin-top:27.5pt;height:23.5pt;width:62.5pt;rotation:0f;z-index:251662336;" o:ole="f" fillcolor="#FFFFFF" filled="t" o:preferrelative="t" stroked="f" coordsize="21600,21600">
            <v:imagedata gain="65536f" blacklevel="0f" gamma="0"/>
            <o:lock v:ext="edit" position="f" selection="f" grouping="f" rotation="f" cropping="f" text="f" aspectratio="f"/>
            <v:textbox>
              <w:txbxContent>
                <w:p>
                  <w:pPr>
                    <w:rPr>
                      <w:rFonts w:hint="default" w:eastAsia="宋体"/>
                      <w:sz w:val="21"/>
                      <w:szCs w:val="21"/>
                      <w:lang w:val="en-US" w:eastAsia="zh-CN"/>
                    </w:rPr>
                  </w:pPr>
                  <w:r>
                    <w:rPr>
                      <w:rFonts w:hint="eastAsia"/>
                      <w:sz w:val="21"/>
                      <w:szCs w:val="21"/>
                      <w:lang w:val="en-US" w:eastAsia="zh-CN"/>
                    </w:rPr>
                    <w:t>单位：万元</w:t>
                  </w:r>
                </w:p>
              </w:txbxContent>
            </v:textbox>
          </v:rect>
        </w:pict>
      </w:r>
      <w:r>
        <w:rPr>
          <w:rFonts w:hint="eastAsia" w:ascii="仿宋" w:hAnsi="仿宋" w:eastAsia="仿宋" w:cs="Times New Roman"/>
          <w:b/>
          <w:bCs/>
          <w:color w:val="auto"/>
          <w:spacing w:val="0"/>
          <w:kern w:val="2"/>
          <w:sz w:val="32"/>
          <w:szCs w:val="32"/>
          <w:highlight w:val="none"/>
          <w:lang w:val="en-US" w:eastAsia="zh-CN" w:bidi="ar-SA"/>
        </w:rPr>
        <w:pict>
          <v:shape id="图表 15" o:spid="_x0000_s1035" type="#_x0000_t75" style="position:absolute;left:0;margin-left:3.35pt;margin-top:14.4pt;height:205.85pt;width:432.15pt;rotation:0f;z-index:251658240;" o:ole="f" fillcolor="#FFFFFF" filled="f" o:preferrelative="t" stroked="f" coordorigin="0,0" coordsize="21600,21600">
            <v:fill on="f" color2="#FFFFFF" focus="0%"/>
            <v:imagedata gain="65536f" blacklevel="0f" gamma="0" o:title="" r:id="rId13"/>
            <o:lock v:ext="edit" position="f" selection="f" grouping="f" rotation="f" cropping="f" text="f" aspectratio="t"/>
          </v:shape>
        </w:pict>
      </w:r>
    </w:p>
    <w:p>
      <w:pPr>
        <w:widowControl w:val="0"/>
        <w:wordWrap/>
        <w:rPr>
          <w:rFonts w:ascii="仿宋" w:hAnsi="仿宋" w:eastAsia="仿宋"/>
          <w:b/>
          <w:color w:val="auto"/>
          <w:spacing w:val="0"/>
          <w:sz w:val="32"/>
          <w:szCs w:val="32"/>
          <w:highlight w:val="none"/>
        </w:rPr>
      </w:pPr>
    </w:p>
    <w:p>
      <w:pPr>
        <w:pStyle w:val="5"/>
        <w:widowControl w:val="0"/>
        <w:wordWrap/>
        <w:rPr>
          <w:rFonts w:ascii="仿宋" w:hAnsi="仿宋" w:eastAsia="仿宋"/>
          <w:b/>
          <w:color w:val="auto"/>
          <w:spacing w:val="0"/>
          <w:sz w:val="32"/>
          <w:szCs w:val="32"/>
          <w:highlight w:val="none"/>
        </w:rPr>
      </w:pPr>
    </w:p>
    <w:p>
      <w:pPr>
        <w:widowControl w:val="0"/>
        <w:wordWrap/>
        <w:rPr>
          <w:rFonts w:ascii="仿宋" w:hAnsi="仿宋" w:eastAsia="仿宋"/>
          <w:b/>
          <w:color w:val="auto"/>
          <w:spacing w:val="0"/>
          <w:sz w:val="32"/>
          <w:szCs w:val="32"/>
          <w:highlight w:val="none"/>
        </w:rPr>
      </w:pPr>
    </w:p>
    <w:p>
      <w:pPr>
        <w:pStyle w:val="5"/>
        <w:widowControl w:val="0"/>
        <w:wordWrap/>
        <w:rPr>
          <w:rFonts w:ascii="仿宋" w:hAnsi="仿宋" w:eastAsia="仿宋"/>
          <w:b/>
          <w:color w:val="auto"/>
          <w:spacing w:val="0"/>
          <w:sz w:val="32"/>
          <w:szCs w:val="32"/>
          <w:highlight w:val="none"/>
        </w:rPr>
      </w:pP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lang w:eastAsia="zh-CN"/>
        </w:rPr>
      </w:pPr>
      <w:bookmarkStart w:id="21" w:name="_Toc15377209"/>
      <w:bookmarkStart w:id="22" w:name="_Toc15396607"/>
      <w:r>
        <w:rPr>
          <w:rFonts w:hint="eastAsia" w:ascii="方正黑体简体" w:hAnsi="方正黑体简体" w:eastAsia="方正黑体简体" w:cs="方正黑体简体"/>
          <w:b w:val="0"/>
          <w:bCs w:val="0"/>
          <w:color w:val="auto"/>
          <w:spacing w:val="0"/>
          <w:sz w:val="32"/>
          <w:szCs w:val="32"/>
          <w:highlight w:val="none"/>
          <w:lang w:eastAsia="zh-CN"/>
        </w:rPr>
        <w:t>五、一般公共预算财政拨款支出决算情况说明</w:t>
      </w:r>
      <w:bookmarkEnd w:id="21"/>
      <w:bookmarkEnd w:id="22"/>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rPr>
      </w:pPr>
      <w:bookmarkStart w:id="23" w:name="_Toc15377210"/>
      <w:r>
        <w:rPr>
          <w:rFonts w:hint="eastAsia" w:ascii="方正楷体简体" w:hAnsi="方正楷体简体" w:eastAsia="方正楷体简体" w:cs="方正楷体简体"/>
          <w:b w:val="0"/>
          <w:bCs/>
          <w:color w:val="auto"/>
          <w:spacing w:val="0"/>
          <w:sz w:val="32"/>
          <w:szCs w:val="32"/>
          <w:highlight w:val="none"/>
        </w:rPr>
        <w:t>（一）一般公共预算财政拨款支出决算总体情况</w:t>
      </w:r>
      <w:bookmarkEnd w:id="23"/>
    </w:p>
    <w:p>
      <w:pPr>
        <w:widowControl w:val="0"/>
        <w:wordWrap/>
        <w:adjustRightInd/>
        <w:snapToGrid/>
        <w:spacing w:line="59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eastAsia="仿宋_GB2312"/>
          <w:b w:val="0"/>
          <w:bCs w:val="0"/>
          <w:color w:val="auto"/>
          <w:spacing w:val="0"/>
          <w:sz w:val="32"/>
          <w:szCs w:val="32"/>
          <w:highlight w:val="none"/>
        </w:rPr>
        <w:t>20</w:t>
      </w:r>
      <w:r>
        <w:rPr>
          <w:rFonts w:hint="eastAsia" w:eastAsia="仿宋_GB2312"/>
          <w:b w:val="0"/>
          <w:bCs w:val="0"/>
          <w:color w:val="auto"/>
          <w:spacing w:val="0"/>
          <w:sz w:val="32"/>
          <w:szCs w:val="32"/>
          <w:highlight w:val="none"/>
          <w:lang w:val="en-US" w:eastAsia="zh-CN"/>
        </w:rPr>
        <w:t>21</w:t>
      </w:r>
      <w:r>
        <w:rPr>
          <w:rFonts w:hint="eastAsia" w:eastAsia="仿宋_GB2312"/>
          <w:b w:val="0"/>
          <w:bCs w:val="0"/>
          <w:color w:val="auto"/>
          <w:spacing w:val="0"/>
          <w:sz w:val="32"/>
          <w:szCs w:val="32"/>
          <w:highlight w:val="none"/>
        </w:rPr>
        <w:t>年一般公共预算财政拨款支出</w:t>
      </w:r>
      <w:r>
        <w:rPr>
          <w:rFonts w:hint="eastAsia" w:eastAsia="仿宋_GB2312"/>
          <w:b w:val="0"/>
          <w:bCs w:val="0"/>
          <w:color w:val="auto"/>
          <w:spacing w:val="0"/>
          <w:sz w:val="32"/>
          <w:szCs w:val="32"/>
          <w:highlight w:val="none"/>
          <w:lang w:val="en-US" w:eastAsia="zh-CN"/>
        </w:rPr>
        <w:t>3575.31</w:t>
      </w:r>
      <w:r>
        <w:rPr>
          <w:rFonts w:hint="eastAsia" w:eastAsia="仿宋_GB2312"/>
          <w:b w:val="0"/>
          <w:bCs w:val="0"/>
          <w:color w:val="auto"/>
          <w:spacing w:val="0"/>
          <w:sz w:val="32"/>
          <w:szCs w:val="32"/>
          <w:highlight w:val="none"/>
        </w:rPr>
        <w:t>万元，占本年支出合计的</w:t>
      </w:r>
      <w:r>
        <w:rPr>
          <w:rFonts w:hint="eastAsia" w:eastAsia="仿宋_GB2312"/>
          <w:b w:val="0"/>
          <w:bCs w:val="0"/>
          <w:color w:val="auto"/>
          <w:spacing w:val="0"/>
          <w:sz w:val="32"/>
          <w:szCs w:val="32"/>
          <w:highlight w:val="none"/>
          <w:lang w:val="en-US" w:eastAsia="zh-CN"/>
        </w:rPr>
        <w:t>100</w:t>
      </w:r>
      <w:r>
        <w:rPr>
          <w:rFonts w:eastAsia="仿宋_GB2312"/>
          <w:b w:val="0"/>
          <w:bCs w:val="0"/>
          <w:color w:val="auto"/>
          <w:spacing w:val="0"/>
          <w:sz w:val="32"/>
          <w:szCs w:val="32"/>
          <w:highlight w:val="none"/>
        </w:rPr>
        <w:t>%</w:t>
      </w:r>
      <w:r>
        <w:rPr>
          <w:rFonts w:hint="eastAsia" w:eastAsia="仿宋_GB2312"/>
          <w:b w:val="0"/>
          <w:bCs w:val="0"/>
          <w:color w:val="auto"/>
          <w:spacing w:val="0"/>
          <w:sz w:val="32"/>
          <w:szCs w:val="32"/>
          <w:highlight w:val="none"/>
        </w:rPr>
        <w:t>。与</w:t>
      </w:r>
      <w:r>
        <w:rPr>
          <w:rFonts w:eastAsia="仿宋_GB2312"/>
          <w:b w:val="0"/>
          <w:bCs w:val="0"/>
          <w:color w:val="auto"/>
          <w:spacing w:val="0"/>
          <w:sz w:val="32"/>
          <w:szCs w:val="32"/>
          <w:highlight w:val="none"/>
        </w:rPr>
        <w:t>20</w:t>
      </w:r>
      <w:r>
        <w:rPr>
          <w:rFonts w:hint="eastAsia" w:eastAsia="仿宋_GB2312"/>
          <w:b w:val="0"/>
          <w:bCs w:val="0"/>
          <w:color w:val="auto"/>
          <w:spacing w:val="0"/>
          <w:sz w:val="32"/>
          <w:szCs w:val="32"/>
          <w:highlight w:val="none"/>
          <w:lang w:val="en-US" w:eastAsia="zh-CN"/>
        </w:rPr>
        <w:t>20</w:t>
      </w:r>
      <w:r>
        <w:rPr>
          <w:rFonts w:hint="eastAsia" w:eastAsia="仿宋_GB2312"/>
          <w:b w:val="0"/>
          <w:bCs w:val="0"/>
          <w:color w:val="auto"/>
          <w:spacing w:val="0"/>
          <w:sz w:val="32"/>
          <w:szCs w:val="32"/>
          <w:highlight w:val="none"/>
        </w:rPr>
        <w:t>年相比，一般公共预算财政拨款</w:t>
      </w:r>
      <w:r>
        <w:rPr>
          <w:rFonts w:hint="eastAsia" w:eastAsia="仿宋_GB2312"/>
          <w:b w:val="0"/>
          <w:bCs w:val="0"/>
          <w:color w:val="auto"/>
          <w:spacing w:val="0"/>
          <w:sz w:val="32"/>
          <w:szCs w:val="32"/>
          <w:highlight w:val="none"/>
          <w:lang w:eastAsia="zh-CN"/>
        </w:rPr>
        <w:t>支出</w:t>
      </w:r>
      <w:r>
        <w:rPr>
          <w:rFonts w:hint="eastAsia" w:eastAsia="仿宋_GB2312"/>
          <w:b w:val="0"/>
          <w:bCs w:val="0"/>
          <w:color w:val="auto"/>
          <w:spacing w:val="0"/>
          <w:sz w:val="32"/>
          <w:szCs w:val="32"/>
          <w:highlight w:val="none"/>
        </w:rPr>
        <w:t>减少</w:t>
      </w:r>
      <w:r>
        <w:rPr>
          <w:rFonts w:hint="eastAsia" w:eastAsia="仿宋_GB2312"/>
          <w:b w:val="0"/>
          <w:bCs w:val="0"/>
          <w:color w:val="auto"/>
          <w:spacing w:val="0"/>
          <w:sz w:val="32"/>
          <w:szCs w:val="32"/>
          <w:highlight w:val="none"/>
          <w:lang w:val="en-US" w:eastAsia="zh-CN"/>
        </w:rPr>
        <w:t>128.21</w:t>
      </w:r>
      <w:r>
        <w:rPr>
          <w:rFonts w:hint="eastAsia" w:eastAsia="仿宋_GB2312"/>
          <w:b w:val="0"/>
          <w:bCs w:val="0"/>
          <w:color w:val="auto"/>
          <w:spacing w:val="0"/>
          <w:sz w:val="32"/>
          <w:szCs w:val="32"/>
          <w:highlight w:val="none"/>
        </w:rPr>
        <w:t>万元，下降</w:t>
      </w:r>
      <w:r>
        <w:rPr>
          <w:rFonts w:hint="eastAsia" w:eastAsia="仿宋_GB2312"/>
          <w:b w:val="0"/>
          <w:bCs w:val="0"/>
          <w:color w:val="auto"/>
          <w:spacing w:val="0"/>
          <w:sz w:val="32"/>
          <w:szCs w:val="32"/>
          <w:highlight w:val="none"/>
          <w:lang w:val="en-US" w:eastAsia="zh-CN"/>
        </w:rPr>
        <w:t>3.46</w:t>
      </w:r>
      <w:r>
        <w:rPr>
          <w:rFonts w:eastAsia="仿宋_GB2312"/>
          <w:b w:val="0"/>
          <w:bCs w:val="0"/>
          <w:color w:val="auto"/>
          <w:spacing w:val="0"/>
          <w:sz w:val="32"/>
          <w:szCs w:val="32"/>
          <w:highlight w:val="none"/>
        </w:rPr>
        <w:t>%</w:t>
      </w:r>
      <w:r>
        <w:rPr>
          <w:rFonts w:hint="eastAsia" w:eastAsia="仿宋_GB2312"/>
          <w:b w:val="0"/>
          <w:bCs w:val="0"/>
          <w:color w:val="auto"/>
          <w:spacing w:val="0"/>
          <w:sz w:val="32"/>
          <w:szCs w:val="32"/>
          <w:highlight w:val="none"/>
        </w:rPr>
        <w:t>。主要变动原因</w:t>
      </w:r>
      <w:r>
        <w:rPr>
          <w:rFonts w:hint="eastAsia" w:eastAsia="仿宋_GB2312"/>
          <w:b w:val="0"/>
          <w:bCs w:val="0"/>
          <w:color w:val="auto"/>
          <w:spacing w:val="0"/>
          <w:sz w:val="32"/>
          <w:szCs w:val="32"/>
          <w:highlight w:val="none"/>
          <w:lang w:val="en-US" w:eastAsia="zh-CN"/>
        </w:rPr>
        <w:t>是2021严格控制经费，压缩各项支出。</w:t>
      </w:r>
    </w:p>
    <w:p>
      <w:pPr>
        <w:widowControl w:val="0"/>
        <w:wordWrap/>
        <w:spacing w:line="600" w:lineRule="exact"/>
        <w:ind w:firstLine="420" w:firstLineChars="200"/>
        <w:rPr>
          <w:rFonts w:ascii="仿宋" w:hAnsi="仿宋" w:eastAsia="仿宋"/>
          <w:color w:val="auto"/>
          <w:spacing w:val="0"/>
          <w:sz w:val="32"/>
          <w:szCs w:val="32"/>
          <w:highlight w:val="none"/>
        </w:rPr>
      </w:pPr>
      <w:r>
        <w:rPr>
          <w:rFonts w:hint="eastAsia" w:ascii="Times New Roman" w:hAnsi="Times New Roman" w:eastAsia="仿宋" w:cs="Times New Roman"/>
          <w:color w:val="auto"/>
          <w:spacing w:val="0"/>
          <w:kern w:val="2"/>
          <w:sz w:val="21"/>
          <w:szCs w:val="24"/>
          <w:lang w:val="en-US" w:eastAsia="zh-CN" w:bidi="ar-SA"/>
        </w:rPr>
        <w:pict>
          <v:shape id="图表 17" o:spid="_x0000_s1036" type="#_x0000_t75" style="position:absolute;left:0;margin-left:-3.65pt;margin-top:1.65pt;height:198.3pt;width:439.1pt;rotation:0f;z-index:251663360;" o:ole="f" fillcolor="#FFFFFF" filled="f" o:preferrelative="t" stroked="f" coordorigin="0,0" coordsize="21600,21600">
            <v:fill on="f" color2="#FFFFFF" focus="0%"/>
            <v:imagedata gain="65536f" blacklevel="0f" gamma="0" o:title="" r:id="rId14"/>
            <o:lock v:ext="edit" position="f" selection="f" grouping="f" rotation="f" cropping="f" text="f" aspectratio="t"/>
          </v:shape>
        </w:pict>
      </w:r>
      <w:r>
        <w:rPr>
          <w:rFonts w:ascii="Times New Roman" w:hAnsi="Times New Roman" w:eastAsia="宋体" w:cs="Times New Roman"/>
          <w:color w:val="auto"/>
          <w:spacing w:val="0"/>
          <w:kern w:val="2"/>
          <w:sz w:val="21"/>
          <w:szCs w:val="24"/>
          <w:lang w:val="en-US" w:eastAsia="zh-CN" w:bidi="ar-SA"/>
        </w:rPr>
        <w:pict>
          <v:rect id="文本框 18" o:spid="_x0000_s1037" style="position:absolute;left:0;margin-left:347.85pt;margin-top:19.1pt;height:24pt;width:66.5pt;rotation:0f;z-index:251664384;" o:ole="f" fillcolor="#FFFFFF" filled="t" o:preferrelative="t" stroked="f" coordsize="21600,21600">
            <v:imagedata gain="65536f" blacklevel="0f" gamma="0"/>
            <o:lock v:ext="edit" position="f" selection="f" grouping="f" rotation="f" cropping="f" text="f" aspectratio="f"/>
            <v:textbox>
              <w:txbxContent>
                <w:p>
                  <w:pPr>
                    <w:rPr>
                      <w:rFonts w:hint="default" w:eastAsia="宋体"/>
                      <w:sz w:val="18"/>
                      <w:szCs w:val="18"/>
                      <w:lang w:val="en-US" w:eastAsia="zh-CN"/>
                    </w:rPr>
                  </w:pPr>
                  <w:r>
                    <w:rPr>
                      <w:rFonts w:hint="eastAsia"/>
                      <w:sz w:val="18"/>
                      <w:szCs w:val="18"/>
                      <w:lang w:val="en-US" w:eastAsia="zh-CN"/>
                    </w:rPr>
                    <w:t>单位：万元</w:t>
                  </w:r>
                </w:p>
              </w:txbxContent>
            </v:textbox>
          </v:rect>
        </w:pict>
      </w:r>
    </w:p>
    <w:p>
      <w:pPr>
        <w:widowControl w:val="0"/>
        <w:wordWrap/>
        <w:spacing w:line="600" w:lineRule="exact"/>
        <w:ind w:firstLine="643" w:firstLineChars="200"/>
        <w:outlineLvl w:val="2"/>
        <w:rPr>
          <w:rFonts w:hint="eastAsia" w:ascii="仿宋" w:hAnsi="仿宋" w:eastAsia="仿宋"/>
          <w:b/>
          <w:color w:val="auto"/>
          <w:spacing w:val="0"/>
          <w:sz w:val="32"/>
          <w:szCs w:val="32"/>
          <w:highlight w:val="none"/>
        </w:rPr>
      </w:pPr>
      <w:bookmarkStart w:id="24" w:name="_Toc15377211"/>
    </w:p>
    <w:p>
      <w:pPr>
        <w:widowControl w:val="0"/>
        <w:wordWrap/>
        <w:spacing w:line="600" w:lineRule="exact"/>
        <w:ind w:firstLine="643" w:firstLineChars="200"/>
        <w:outlineLvl w:val="2"/>
        <w:rPr>
          <w:rFonts w:hint="eastAsia" w:ascii="仿宋" w:hAnsi="仿宋" w:eastAsia="仿宋"/>
          <w:b/>
          <w:color w:val="auto"/>
          <w:spacing w:val="0"/>
          <w:sz w:val="32"/>
          <w:szCs w:val="32"/>
          <w:highlight w:val="none"/>
        </w:rPr>
      </w:pPr>
    </w:p>
    <w:p>
      <w:pPr>
        <w:widowControl w:val="0"/>
        <w:wordWrap/>
        <w:spacing w:line="600" w:lineRule="exact"/>
        <w:ind w:firstLine="643" w:firstLineChars="200"/>
        <w:outlineLvl w:val="2"/>
        <w:rPr>
          <w:rFonts w:hint="eastAsia" w:ascii="仿宋" w:hAnsi="仿宋" w:eastAsia="仿宋"/>
          <w:b/>
          <w:color w:val="auto"/>
          <w:spacing w:val="0"/>
          <w:sz w:val="32"/>
          <w:szCs w:val="32"/>
          <w:highlight w:val="none"/>
        </w:rPr>
      </w:pPr>
    </w:p>
    <w:p>
      <w:pPr>
        <w:widowControl w:val="0"/>
        <w:wordWrap/>
        <w:spacing w:line="600" w:lineRule="exact"/>
        <w:outlineLvl w:val="2"/>
        <w:rPr>
          <w:rFonts w:hint="eastAsia" w:ascii="仿宋" w:hAnsi="仿宋" w:eastAsia="仿宋"/>
          <w:b/>
          <w:color w:val="auto"/>
          <w:spacing w:val="0"/>
          <w:sz w:val="32"/>
          <w:szCs w:val="32"/>
          <w:highlight w:val="none"/>
        </w:rPr>
      </w:pPr>
    </w:p>
    <w:p>
      <w:pPr>
        <w:widowControl w:val="0"/>
        <w:wordWrap/>
        <w:spacing w:line="600" w:lineRule="exact"/>
        <w:ind w:firstLine="643" w:firstLineChars="200"/>
        <w:outlineLvl w:val="2"/>
        <w:rPr>
          <w:rFonts w:ascii="仿宋" w:hAnsi="仿宋" w:eastAsia="仿宋"/>
          <w:b/>
          <w:color w:val="auto"/>
          <w:spacing w:val="0"/>
          <w:sz w:val="32"/>
          <w:szCs w:val="32"/>
          <w:highlight w:val="none"/>
        </w:rPr>
      </w:pPr>
      <w:r>
        <w:rPr>
          <w:rFonts w:hint="eastAsia" w:ascii="仿宋" w:hAnsi="仿宋" w:eastAsia="仿宋"/>
          <w:b/>
          <w:color w:val="auto"/>
          <w:spacing w:val="0"/>
          <w:sz w:val="32"/>
          <w:szCs w:val="32"/>
          <w:highlight w:val="none"/>
        </w:rPr>
        <w:t>（二）一般公共预算财政拨款支出决算结构情况</w:t>
      </w:r>
      <w:bookmarkEnd w:id="24"/>
    </w:p>
    <w:p>
      <w:pPr>
        <w:widowControl w:val="0"/>
        <w:wordWrap/>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一般公共预算财政拨款支出决算结构情况</w:t>
      </w:r>
    </w:p>
    <w:p>
      <w:pPr>
        <w:widowControl w:val="0"/>
        <w:wordWrap/>
        <w:adjustRightInd/>
        <w:snapToGrid/>
        <w:spacing w:line="57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2021年一般公共预算财政拨款支出3575.31万元，主要用于</w:t>
      </w:r>
      <w:r>
        <w:rPr>
          <w:rFonts w:hint="default" w:ascii="Times New Roman" w:hAnsi="Times New Roman" w:eastAsia="仿宋_GB2312" w:cs="Times New Roman"/>
          <w:color w:val="auto"/>
          <w:sz w:val="32"/>
          <w:szCs w:val="32"/>
        </w:rPr>
        <w:t>以下方面:社会保障和就业支出</w:t>
      </w:r>
      <w:r>
        <w:rPr>
          <w:rFonts w:hint="default" w:ascii="Times New Roman" w:hAnsi="Times New Roman" w:eastAsia="仿宋_GB2312" w:cs="Times New Roman"/>
          <w:color w:val="auto"/>
          <w:sz w:val="32"/>
          <w:szCs w:val="32"/>
          <w:lang w:val="en-US" w:eastAsia="zh-CN"/>
        </w:rPr>
        <w:t>178.7</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%；卫生健康支出</w:t>
      </w:r>
      <w:r>
        <w:rPr>
          <w:rFonts w:hint="default" w:ascii="Times New Roman" w:hAnsi="Times New Roman" w:eastAsia="仿宋_GB2312" w:cs="Times New Roman"/>
          <w:color w:val="auto"/>
          <w:sz w:val="32"/>
          <w:szCs w:val="32"/>
          <w:lang w:val="en-US" w:eastAsia="zh-CN"/>
        </w:rPr>
        <w:t>74.45</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2.08</w:t>
      </w:r>
      <w:r>
        <w:rPr>
          <w:rFonts w:hint="default" w:ascii="Times New Roman" w:hAnsi="Times New Roman" w:eastAsia="仿宋_GB2312" w:cs="Times New Roman"/>
          <w:color w:val="auto"/>
          <w:sz w:val="32"/>
          <w:szCs w:val="32"/>
        </w:rPr>
        <w:t>%；住房保障支出</w:t>
      </w:r>
      <w:r>
        <w:rPr>
          <w:rFonts w:hint="default" w:ascii="Times New Roman" w:hAnsi="Times New Roman" w:eastAsia="仿宋_GB2312" w:cs="Times New Roman"/>
          <w:color w:val="auto"/>
          <w:sz w:val="32"/>
          <w:szCs w:val="32"/>
          <w:lang w:val="en-US" w:eastAsia="zh-CN"/>
        </w:rPr>
        <w:t>186.22</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5.21</w:t>
      </w:r>
      <w:r>
        <w:rPr>
          <w:rFonts w:hint="default" w:ascii="Times New Roman" w:hAnsi="Times New Roman" w:eastAsia="仿宋_GB2312" w:cs="Times New Roman"/>
          <w:color w:val="auto"/>
          <w:sz w:val="32"/>
          <w:szCs w:val="32"/>
        </w:rPr>
        <w:t>%；节能环保支出</w:t>
      </w:r>
      <w:r>
        <w:rPr>
          <w:rFonts w:hint="default" w:ascii="Times New Roman" w:hAnsi="Times New Roman" w:eastAsia="仿宋_GB2312" w:cs="Times New Roman"/>
          <w:color w:val="auto"/>
          <w:sz w:val="32"/>
          <w:szCs w:val="32"/>
          <w:lang w:val="en-US" w:eastAsia="zh-CN"/>
        </w:rPr>
        <w:t>79.59</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2.23</w:t>
      </w:r>
      <w:r>
        <w:rPr>
          <w:rFonts w:hint="default" w:ascii="Times New Roman" w:hAnsi="Times New Roman" w:eastAsia="仿宋_GB2312" w:cs="Times New Roman"/>
          <w:color w:val="auto"/>
          <w:sz w:val="32"/>
          <w:szCs w:val="32"/>
        </w:rPr>
        <w:t>%；城乡社区支出</w:t>
      </w:r>
      <w:r>
        <w:rPr>
          <w:rFonts w:hint="default" w:ascii="Times New Roman" w:hAnsi="Times New Roman" w:eastAsia="仿宋_GB2312" w:cs="Times New Roman"/>
          <w:color w:val="auto"/>
          <w:sz w:val="32"/>
          <w:szCs w:val="32"/>
          <w:lang w:val="en-US" w:eastAsia="zh-CN"/>
        </w:rPr>
        <w:t>3056.35</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85.48</w:t>
      </w:r>
      <w:r>
        <w:rPr>
          <w:rFonts w:hint="default" w:ascii="Times New Roman" w:hAnsi="Times New Roman" w:eastAsia="仿宋_GB2312" w:cs="Times New Roman"/>
          <w:color w:val="auto"/>
          <w:sz w:val="32"/>
          <w:szCs w:val="32"/>
        </w:rPr>
        <w:t>%。</w:t>
      </w:r>
    </w:p>
    <w:p>
      <w:pPr>
        <w:pStyle w:val="5"/>
        <w:widowControl w:val="0"/>
        <w:wordWrap/>
        <w:rPr>
          <w:color w:val="auto"/>
          <w:spacing w:val="0"/>
        </w:rPr>
      </w:pPr>
      <w:r>
        <w:rPr>
          <w:rFonts w:ascii="Times New Roman" w:hAnsi="Times New Roman" w:eastAsia="宋体" w:cs="Times New Roman"/>
          <w:b/>
          <w:bCs/>
          <w:color w:val="auto"/>
          <w:spacing w:val="0"/>
          <w:kern w:val="2"/>
          <w:sz w:val="32"/>
          <w:szCs w:val="32"/>
          <w:lang w:val="en-US" w:eastAsia="zh-CN" w:bidi="ar-SA"/>
        </w:rPr>
        <w:pict>
          <v:rect id="文本框 20" o:spid="_x0000_s1038" style="position:absolute;left:0;margin-left:350.05pt;margin-top:41.05pt;height:28pt;width:56.5pt;rotation:0f;z-index:251665408;" o:ole="f" fillcolor="#FFFFFF" filled="t" o:preferrelative="t" stroked="f" coordsize="21600,21600">
            <v:imagedata gain="65536f" blacklevel="0f" gamma="0"/>
            <o:lock v:ext="edit" position="f" selection="f" grouping="f" rotation="f" cropping="f" text="f" aspectratio="f"/>
            <v:textbox>
              <w:txbxContent>
                <w:p>
                  <w:pPr>
                    <w:rPr>
                      <w:rFonts w:hint="default" w:eastAsia="宋体"/>
                      <w:sz w:val="18"/>
                      <w:szCs w:val="18"/>
                      <w:lang w:val="en-US" w:eastAsia="zh-CN"/>
                    </w:rPr>
                  </w:pPr>
                  <w:r>
                    <w:rPr>
                      <w:rFonts w:hint="eastAsia"/>
                      <w:sz w:val="18"/>
                      <w:szCs w:val="18"/>
                      <w:lang w:val="en-US" w:eastAsia="zh-CN"/>
                    </w:rPr>
                    <w:t>单位：万元</w:t>
                  </w:r>
                </w:p>
              </w:txbxContent>
            </v:textbox>
          </v:rect>
        </w:pict>
      </w:r>
      <w:r>
        <w:rPr>
          <w:rFonts w:hint="eastAsia" w:ascii="仿宋" w:hAnsi="仿宋" w:eastAsia="仿宋" w:cs="Times New Roman"/>
          <w:b/>
          <w:bCs/>
          <w:color w:val="auto"/>
          <w:spacing w:val="0"/>
          <w:kern w:val="2"/>
          <w:sz w:val="32"/>
          <w:szCs w:val="32"/>
          <w:highlight w:val="none"/>
          <w:lang w:val="en-US" w:eastAsia="zh-CN" w:bidi="ar-SA"/>
        </w:rPr>
        <w:pict>
          <v:shape id="图表 19" o:spid="_x0000_s1039" type="#_x0000_t75" style="height:203.4pt;width:439.25pt;rotation:0f;" o:ole="f" fillcolor="#FFFFFF" filled="f" o:preferrelative="t" stroked="f" coordorigin="0,0" coordsize="21600,21600">
            <v:fill on="f" color2="#FFFFFF" focus="0%"/>
            <v:imagedata gain="65536f" blacklevel="0f" gamma="0" o:title="" r:id="rId15"/>
            <o:lock v:ext="edit" position="f" selection="f" grouping="f" rotation="f" cropping="f" text="f" aspectratio="t"/>
            <w10:wrap type="none"/>
            <w10:anchorlock/>
          </v:shape>
        </w:pict>
      </w:r>
    </w:p>
    <w:p>
      <w:pPr>
        <w:widowControl w:val="0"/>
        <w:wordWrap/>
        <w:adjustRightInd/>
        <w:snapToGrid/>
        <w:spacing w:line="576" w:lineRule="exact"/>
        <w:ind w:firstLine="640" w:firstLineChars="200"/>
        <w:textAlignment w:val="auto"/>
        <w:outlineLvl w:val="2"/>
        <w:rPr>
          <w:rFonts w:hint="default" w:ascii="方正楷体简体" w:hAnsi="方正楷体简体" w:eastAsia="方正楷体简体" w:cs="方正楷体简体"/>
          <w:b w:val="0"/>
          <w:bCs/>
          <w:color w:val="auto"/>
          <w:spacing w:val="0"/>
          <w:sz w:val="32"/>
          <w:szCs w:val="32"/>
          <w:highlight w:val="none"/>
          <w:lang w:val="en-US" w:eastAsia="zh-CN"/>
        </w:rPr>
      </w:pPr>
      <w:bookmarkStart w:id="25" w:name="_Toc15377213"/>
      <w:bookmarkStart w:id="26" w:name="_Toc15377444"/>
      <w:bookmarkStart w:id="27" w:name="_Toc15378460"/>
      <w:r>
        <w:rPr>
          <w:rFonts w:hint="eastAsia" w:ascii="方正楷体简体" w:hAnsi="方正楷体简体" w:eastAsia="方正楷体简体" w:cs="方正楷体简体"/>
          <w:b w:val="0"/>
          <w:bCs/>
          <w:color w:val="auto"/>
          <w:spacing w:val="0"/>
          <w:sz w:val="32"/>
          <w:szCs w:val="32"/>
          <w:highlight w:val="none"/>
          <w:lang w:eastAsia="zh-CN"/>
        </w:rPr>
        <w:t>（</w:t>
      </w:r>
      <w:r>
        <w:rPr>
          <w:rFonts w:hint="eastAsia" w:ascii="方正楷体简体" w:hAnsi="方正楷体简体" w:eastAsia="方正楷体简体" w:cs="方正楷体简体"/>
          <w:b w:val="0"/>
          <w:bCs/>
          <w:color w:val="auto"/>
          <w:spacing w:val="0"/>
          <w:sz w:val="32"/>
          <w:szCs w:val="32"/>
          <w:highlight w:val="none"/>
          <w:lang w:val="en-US" w:eastAsia="zh-CN"/>
        </w:rPr>
        <w:t>三</w:t>
      </w:r>
      <w:r>
        <w:rPr>
          <w:rFonts w:hint="eastAsia" w:ascii="方正楷体简体" w:hAnsi="方正楷体简体" w:eastAsia="方正楷体简体" w:cs="方正楷体简体"/>
          <w:b w:val="0"/>
          <w:bCs/>
          <w:color w:val="auto"/>
          <w:spacing w:val="0"/>
          <w:sz w:val="32"/>
          <w:szCs w:val="32"/>
          <w:highlight w:val="none"/>
          <w:lang w:eastAsia="zh-CN"/>
        </w:rPr>
        <w:t>）</w:t>
      </w:r>
      <w:r>
        <w:rPr>
          <w:rFonts w:hint="eastAsia" w:ascii="方正楷体简体" w:hAnsi="方正楷体简体" w:eastAsia="方正楷体简体" w:cs="方正楷体简体"/>
          <w:b w:val="0"/>
          <w:bCs/>
          <w:color w:val="auto"/>
          <w:spacing w:val="0"/>
          <w:sz w:val="32"/>
          <w:szCs w:val="32"/>
          <w:highlight w:val="none"/>
          <w:lang w:val="en-US" w:eastAsia="zh-CN"/>
        </w:rPr>
        <w:t>一般公共预算财政拨款支出决算具体情况</w:t>
      </w:r>
    </w:p>
    <w:p>
      <w:pPr>
        <w:widowControl w:val="0"/>
        <w:wordWrap/>
        <w:adjustRightInd/>
        <w:snapToGrid/>
        <w:spacing w:line="590"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2020年一般公共预算支出决算数为</w:t>
      </w:r>
      <w:r>
        <w:rPr>
          <w:rFonts w:hint="eastAsia" w:eastAsia="仿宋_GB2312"/>
          <w:b w:val="0"/>
          <w:bCs w:val="0"/>
          <w:color w:val="auto"/>
          <w:spacing w:val="0"/>
          <w:sz w:val="32"/>
          <w:szCs w:val="32"/>
          <w:highlight w:val="none"/>
          <w:lang w:val="en-US" w:eastAsia="zh-CN"/>
        </w:rPr>
        <w:t>3575.31</w:t>
      </w:r>
      <w:r>
        <w:rPr>
          <w:rFonts w:hint="eastAsia" w:eastAsia="仿宋_GB2312"/>
          <w:b w:val="0"/>
          <w:bCs w:val="0"/>
          <w:color w:val="auto"/>
          <w:spacing w:val="0"/>
          <w:sz w:val="32"/>
          <w:szCs w:val="32"/>
          <w:highlight w:val="none"/>
        </w:rPr>
        <w:t>万元，完成预算</w:t>
      </w:r>
      <w:r>
        <w:rPr>
          <w:rFonts w:hint="eastAsia" w:eastAsia="仿宋_GB2312"/>
          <w:b w:val="0"/>
          <w:bCs w:val="0"/>
          <w:color w:val="auto"/>
          <w:spacing w:val="0"/>
          <w:sz w:val="32"/>
          <w:szCs w:val="32"/>
          <w:highlight w:val="none"/>
          <w:lang w:val="en-US" w:eastAsia="zh-CN"/>
        </w:rPr>
        <w:t>68.2</w:t>
      </w:r>
      <w:r>
        <w:rPr>
          <w:rFonts w:hint="eastAsia" w:eastAsia="仿宋_GB2312"/>
          <w:b w:val="0"/>
          <w:bCs w:val="0"/>
          <w:color w:val="auto"/>
          <w:spacing w:val="0"/>
          <w:sz w:val="32"/>
          <w:szCs w:val="32"/>
          <w:highlight w:val="none"/>
        </w:rPr>
        <w:t>%。其中：</w:t>
      </w:r>
      <w:bookmarkEnd w:id="25"/>
      <w:bookmarkEnd w:id="26"/>
      <w:bookmarkEnd w:id="27"/>
    </w:p>
    <w:p>
      <w:pPr>
        <w:widowControl w:val="0"/>
        <w:wordWrap/>
        <w:adjustRightInd/>
        <w:snapToGrid/>
        <w:spacing w:line="590"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1. 社会保障和就业支出（类）行政事业单位养老支出（款）机关事业单位基本养老保险缴费支出（项）: 支出决算为</w:t>
      </w:r>
      <w:r>
        <w:rPr>
          <w:rFonts w:hint="eastAsia" w:eastAsia="仿宋_GB2312"/>
          <w:b w:val="0"/>
          <w:bCs w:val="0"/>
          <w:color w:val="auto"/>
          <w:spacing w:val="0"/>
          <w:sz w:val="32"/>
          <w:szCs w:val="32"/>
          <w:highlight w:val="none"/>
          <w:lang w:val="en-US" w:eastAsia="zh-CN"/>
        </w:rPr>
        <w:t>160.05</w:t>
      </w:r>
      <w:r>
        <w:rPr>
          <w:rFonts w:hint="eastAsia" w:eastAsia="仿宋_GB2312"/>
          <w:b w:val="0"/>
          <w:bCs w:val="0"/>
          <w:color w:val="auto"/>
          <w:spacing w:val="0"/>
          <w:sz w:val="32"/>
          <w:szCs w:val="32"/>
          <w:highlight w:val="none"/>
        </w:rPr>
        <w:t>万元，完成预算</w:t>
      </w:r>
      <w:r>
        <w:rPr>
          <w:rFonts w:hint="eastAsia" w:eastAsia="仿宋_GB2312"/>
          <w:b w:val="0"/>
          <w:bCs w:val="0"/>
          <w:color w:val="auto"/>
          <w:spacing w:val="0"/>
          <w:sz w:val="32"/>
          <w:szCs w:val="32"/>
          <w:highlight w:val="none"/>
          <w:lang w:val="en-US" w:eastAsia="zh-CN"/>
        </w:rPr>
        <w:t>100</w:t>
      </w:r>
      <w:r>
        <w:rPr>
          <w:rFonts w:hint="eastAsia" w:eastAsia="仿宋_GB2312"/>
          <w:b w:val="0"/>
          <w:bCs w:val="0"/>
          <w:color w:val="auto"/>
          <w:spacing w:val="0"/>
          <w:sz w:val="32"/>
          <w:szCs w:val="32"/>
          <w:highlight w:val="none"/>
        </w:rPr>
        <w:t>%，决算数与预算数持平。</w:t>
      </w:r>
    </w:p>
    <w:p>
      <w:pPr>
        <w:widowControl w:val="0"/>
        <w:wordWrap/>
        <w:adjustRightInd/>
        <w:snapToGrid/>
        <w:spacing w:line="590"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lang w:val="en-US" w:eastAsia="zh-CN"/>
        </w:rPr>
        <w:t xml:space="preserve">2. </w:t>
      </w:r>
      <w:r>
        <w:rPr>
          <w:rFonts w:hint="eastAsia" w:eastAsia="仿宋_GB2312"/>
          <w:b w:val="0"/>
          <w:bCs w:val="0"/>
          <w:color w:val="auto"/>
          <w:spacing w:val="0"/>
          <w:sz w:val="32"/>
          <w:szCs w:val="32"/>
          <w:highlight w:val="none"/>
        </w:rPr>
        <w:t>机关事业单位职业年金缴费支出（项）</w:t>
      </w:r>
      <w:r>
        <w:rPr>
          <w:rFonts w:hint="eastAsia" w:eastAsia="仿宋_GB2312"/>
          <w:b w:val="0"/>
          <w:bCs w:val="0"/>
          <w:color w:val="auto"/>
          <w:spacing w:val="0"/>
          <w:sz w:val="32"/>
          <w:szCs w:val="32"/>
          <w:highlight w:val="none"/>
          <w:lang w:val="en-US" w:eastAsia="zh-CN"/>
        </w:rPr>
        <w:t>18.65</w:t>
      </w:r>
      <w:r>
        <w:rPr>
          <w:rFonts w:hint="eastAsia" w:eastAsia="仿宋_GB2312"/>
          <w:b w:val="0"/>
          <w:bCs w:val="0"/>
          <w:color w:val="auto"/>
          <w:spacing w:val="0"/>
          <w:sz w:val="32"/>
          <w:szCs w:val="32"/>
          <w:highlight w:val="none"/>
        </w:rPr>
        <w:t>万元，完成预算</w:t>
      </w:r>
      <w:r>
        <w:rPr>
          <w:rFonts w:hint="eastAsia" w:eastAsia="仿宋_GB2312"/>
          <w:b w:val="0"/>
          <w:bCs w:val="0"/>
          <w:color w:val="auto"/>
          <w:spacing w:val="0"/>
          <w:sz w:val="32"/>
          <w:szCs w:val="32"/>
          <w:highlight w:val="none"/>
          <w:lang w:val="en-US" w:eastAsia="zh-CN"/>
        </w:rPr>
        <w:t>100</w:t>
      </w:r>
      <w:r>
        <w:rPr>
          <w:rFonts w:hint="eastAsia" w:eastAsia="仿宋_GB2312"/>
          <w:b w:val="0"/>
          <w:bCs w:val="0"/>
          <w:color w:val="auto"/>
          <w:spacing w:val="0"/>
          <w:sz w:val="32"/>
          <w:szCs w:val="32"/>
          <w:highlight w:val="none"/>
        </w:rPr>
        <w:t>%，决算数与预算数持平。</w:t>
      </w:r>
    </w:p>
    <w:p>
      <w:pPr>
        <w:widowControl w:val="0"/>
        <w:wordWrap/>
        <w:adjustRightInd/>
        <w:snapToGrid/>
        <w:spacing w:line="576" w:lineRule="exact"/>
        <w:ind w:firstLine="640" w:firstLineChars="200"/>
        <w:textAlignment w:val="auto"/>
        <w:outlineLvl w:val="2"/>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2. 卫生健康</w:t>
      </w:r>
      <w:r>
        <w:rPr>
          <w:rFonts w:hint="eastAsia" w:ascii="方正楷体简体" w:hAnsi="方正楷体简体" w:eastAsia="方正楷体简体" w:cs="方正楷体简体"/>
          <w:b w:val="0"/>
          <w:bCs/>
          <w:color w:val="auto"/>
          <w:spacing w:val="0"/>
          <w:sz w:val="32"/>
          <w:szCs w:val="32"/>
          <w:highlight w:val="none"/>
        </w:rPr>
        <w:t>支出</w:t>
      </w:r>
      <w:r>
        <w:rPr>
          <w:rFonts w:hint="eastAsia" w:eastAsia="仿宋_GB2312"/>
          <w:b w:val="0"/>
          <w:bCs w:val="0"/>
          <w:color w:val="auto"/>
          <w:spacing w:val="0"/>
          <w:sz w:val="32"/>
          <w:szCs w:val="32"/>
          <w:highlight w:val="none"/>
        </w:rPr>
        <w:t>（类）</w:t>
      </w:r>
      <w:r>
        <w:rPr>
          <w:rFonts w:hint="eastAsia" w:eastAsia="仿宋_GB2312"/>
          <w:b w:val="0"/>
          <w:bCs w:val="0"/>
          <w:color w:val="auto"/>
          <w:spacing w:val="0"/>
          <w:sz w:val="32"/>
          <w:szCs w:val="32"/>
          <w:highlight w:val="none"/>
          <w:lang w:val="en-US" w:eastAsia="zh-CN"/>
        </w:rPr>
        <w:t>公共卫生</w:t>
      </w:r>
      <w:r>
        <w:rPr>
          <w:rFonts w:hint="eastAsia" w:eastAsia="仿宋_GB2312"/>
          <w:b w:val="0"/>
          <w:bCs w:val="0"/>
          <w:color w:val="auto"/>
          <w:spacing w:val="0"/>
          <w:sz w:val="32"/>
          <w:szCs w:val="32"/>
          <w:highlight w:val="none"/>
        </w:rPr>
        <w:t>（款）</w:t>
      </w:r>
      <w:r>
        <w:rPr>
          <w:rFonts w:hint="eastAsia" w:eastAsia="仿宋_GB2312"/>
          <w:b w:val="0"/>
          <w:bCs w:val="0"/>
          <w:color w:val="auto"/>
          <w:spacing w:val="0"/>
          <w:sz w:val="32"/>
          <w:szCs w:val="32"/>
          <w:highlight w:val="none"/>
          <w:lang w:val="en-US" w:eastAsia="zh-CN"/>
        </w:rPr>
        <w:t>基本公共卫生服务（项）</w:t>
      </w:r>
      <w:r>
        <w:rPr>
          <w:rFonts w:hint="eastAsia" w:eastAsia="仿宋_GB2312"/>
          <w:b w:val="0"/>
          <w:bCs w:val="0"/>
          <w:color w:val="auto"/>
          <w:spacing w:val="0"/>
          <w:sz w:val="32"/>
          <w:szCs w:val="32"/>
          <w:highlight w:val="none"/>
        </w:rPr>
        <w:t>：支出决算数为</w:t>
      </w:r>
      <w:r>
        <w:rPr>
          <w:rFonts w:hint="eastAsia" w:eastAsia="仿宋_GB2312"/>
          <w:b w:val="0"/>
          <w:bCs w:val="0"/>
          <w:color w:val="auto"/>
          <w:spacing w:val="0"/>
          <w:sz w:val="32"/>
          <w:szCs w:val="32"/>
          <w:highlight w:val="none"/>
          <w:lang w:val="en-US" w:eastAsia="zh-CN"/>
        </w:rPr>
        <w:t>3</w:t>
      </w:r>
      <w:r>
        <w:rPr>
          <w:rFonts w:hint="eastAsia" w:eastAsia="仿宋_GB2312"/>
          <w:b w:val="0"/>
          <w:bCs w:val="0"/>
          <w:color w:val="auto"/>
          <w:spacing w:val="0"/>
          <w:sz w:val="32"/>
          <w:szCs w:val="32"/>
          <w:highlight w:val="none"/>
        </w:rPr>
        <w:t>万元，完成预算</w:t>
      </w:r>
      <w:r>
        <w:rPr>
          <w:rFonts w:hint="eastAsia" w:eastAsia="仿宋_GB2312"/>
          <w:b w:val="0"/>
          <w:bCs w:val="0"/>
          <w:color w:val="auto"/>
          <w:spacing w:val="0"/>
          <w:sz w:val="32"/>
          <w:szCs w:val="32"/>
          <w:highlight w:val="none"/>
          <w:lang w:val="en-US" w:eastAsia="zh-CN"/>
        </w:rPr>
        <w:t>100</w:t>
      </w:r>
      <w:r>
        <w:rPr>
          <w:rFonts w:hint="eastAsia" w:eastAsia="仿宋_GB2312"/>
          <w:b w:val="0"/>
          <w:bCs w:val="0"/>
          <w:color w:val="auto"/>
          <w:spacing w:val="0"/>
          <w:sz w:val="32"/>
          <w:szCs w:val="32"/>
          <w:highlight w:val="none"/>
        </w:rPr>
        <w:t>%，决算数与预算数持平。</w:t>
      </w:r>
    </w:p>
    <w:p>
      <w:pPr>
        <w:widowControl w:val="0"/>
        <w:wordWrap/>
        <w:adjustRightInd/>
        <w:snapToGrid/>
        <w:spacing w:line="590"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lang w:val="en-US" w:eastAsia="zh-CN"/>
        </w:rPr>
        <w:t xml:space="preserve">3. </w:t>
      </w:r>
      <w:r>
        <w:rPr>
          <w:rFonts w:hint="eastAsia" w:eastAsia="仿宋_GB2312"/>
          <w:b w:val="0"/>
          <w:bCs w:val="0"/>
          <w:color w:val="auto"/>
          <w:spacing w:val="0"/>
          <w:sz w:val="32"/>
          <w:szCs w:val="32"/>
          <w:highlight w:val="none"/>
        </w:rPr>
        <w:t>卫生健康支出（类）行政事业单位医疗（款）行政单位医疗（项）：支出决算数为</w:t>
      </w:r>
      <w:r>
        <w:rPr>
          <w:rFonts w:hint="eastAsia" w:eastAsia="仿宋_GB2312"/>
          <w:b w:val="0"/>
          <w:bCs w:val="0"/>
          <w:color w:val="auto"/>
          <w:spacing w:val="0"/>
          <w:sz w:val="32"/>
          <w:szCs w:val="32"/>
          <w:highlight w:val="none"/>
          <w:lang w:val="en-US" w:eastAsia="zh-CN"/>
        </w:rPr>
        <w:t>71.45</w:t>
      </w:r>
      <w:r>
        <w:rPr>
          <w:rFonts w:hint="eastAsia" w:eastAsia="仿宋_GB2312"/>
          <w:b w:val="0"/>
          <w:bCs w:val="0"/>
          <w:color w:val="auto"/>
          <w:spacing w:val="0"/>
          <w:sz w:val="32"/>
          <w:szCs w:val="32"/>
          <w:highlight w:val="none"/>
        </w:rPr>
        <w:t>万元，完成预算</w:t>
      </w:r>
      <w:r>
        <w:rPr>
          <w:rFonts w:hint="eastAsia" w:eastAsia="仿宋_GB2312"/>
          <w:b w:val="0"/>
          <w:bCs w:val="0"/>
          <w:color w:val="auto"/>
          <w:spacing w:val="0"/>
          <w:sz w:val="32"/>
          <w:szCs w:val="32"/>
          <w:highlight w:val="none"/>
          <w:lang w:val="en-US" w:eastAsia="zh-CN"/>
        </w:rPr>
        <w:t>100</w:t>
      </w:r>
      <w:r>
        <w:rPr>
          <w:rFonts w:hint="eastAsia" w:eastAsia="仿宋_GB2312"/>
          <w:b w:val="0"/>
          <w:bCs w:val="0"/>
          <w:color w:val="auto"/>
          <w:spacing w:val="0"/>
          <w:sz w:val="32"/>
          <w:szCs w:val="32"/>
          <w:highlight w:val="none"/>
        </w:rPr>
        <w:t>%，决算数与预算数持平。</w:t>
      </w:r>
    </w:p>
    <w:p>
      <w:pPr>
        <w:widowControl w:val="0"/>
        <w:wordWrap/>
        <w:adjustRightInd/>
        <w:snapToGrid/>
        <w:spacing w:line="590"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lang w:val="en-US" w:eastAsia="zh-CN"/>
        </w:rPr>
        <w:t>4</w:t>
      </w:r>
      <w:r>
        <w:rPr>
          <w:rFonts w:hint="eastAsia" w:eastAsia="仿宋_GB2312"/>
          <w:b w:val="0"/>
          <w:bCs w:val="0"/>
          <w:color w:val="auto"/>
          <w:spacing w:val="0"/>
          <w:sz w:val="32"/>
          <w:szCs w:val="32"/>
          <w:highlight w:val="none"/>
        </w:rPr>
        <w:t>. 节能环保支出（类）污染防治（款）大气（项）:支出决算数为</w:t>
      </w:r>
      <w:r>
        <w:rPr>
          <w:rFonts w:hint="eastAsia" w:eastAsia="仿宋_GB2312"/>
          <w:b w:val="0"/>
          <w:bCs w:val="0"/>
          <w:color w:val="auto"/>
          <w:spacing w:val="0"/>
          <w:sz w:val="32"/>
          <w:szCs w:val="32"/>
          <w:highlight w:val="none"/>
          <w:lang w:val="en-US" w:eastAsia="zh-CN"/>
        </w:rPr>
        <w:t>79.59</w:t>
      </w:r>
      <w:r>
        <w:rPr>
          <w:rFonts w:hint="eastAsia" w:eastAsia="仿宋_GB2312"/>
          <w:b w:val="0"/>
          <w:bCs w:val="0"/>
          <w:color w:val="auto"/>
          <w:spacing w:val="0"/>
          <w:sz w:val="32"/>
          <w:szCs w:val="32"/>
          <w:highlight w:val="none"/>
        </w:rPr>
        <w:t>万元，完成预算</w:t>
      </w:r>
      <w:r>
        <w:rPr>
          <w:rFonts w:hint="eastAsia" w:eastAsia="仿宋_GB2312"/>
          <w:b w:val="0"/>
          <w:bCs w:val="0"/>
          <w:color w:val="auto"/>
          <w:spacing w:val="0"/>
          <w:sz w:val="32"/>
          <w:szCs w:val="32"/>
          <w:highlight w:val="none"/>
          <w:lang w:val="en-US" w:eastAsia="zh-CN"/>
        </w:rPr>
        <w:t>90.87</w:t>
      </w:r>
      <w:r>
        <w:rPr>
          <w:rFonts w:hint="eastAsia" w:eastAsia="仿宋_GB2312"/>
          <w:b w:val="0"/>
          <w:bCs w:val="0"/>
          <w:color w:val="auto"/>
          <w:spacing w:val="0"/>
          <w:sz w:val="32"/>
          <w:szCs w:val="32"/>
          <w:highlight w:val="none"/>
        </w:rPr>
        <w:t>%，决算数小于预算数的主要原因是</w:t>
      </w:r>
      <w:r>
        <w:rPr>
          <w:rFonts w:hint="eastAsia" w:eastAsia="仿宋_GB2312"/>
          <w:b w:val="0"/>
          <w:bCs w:val="0"/>
          <w:color w:val="auto"/>
          <w:spacing w:val="0"/>
          <w:sz w:val="32"/>
          <w:szCs w:val="32"/>
          <w:highlight w:val="none"/>
          <w:lang w:eastAsia="zh-CN"/>
        </w:rPr>
        <w:t>由于疫情原因，项目未实施</w:t>
      </w:r>
      <w:r>
        <w:rPr>
          <w:rFonts w:hint="eastAsia" w:eastAsia="仿宋_GB2312"/>
          <w:b w:val="0"/>
          <w:bCs w:val="0"/>
          <w:color w:val="auto"/>
          <w:spacing w:val="0"/>
          <w:sz w:val="32"/>
          <w:szCs w:val="32"/>
          <w:highlight w:val="none"/>
        </w:rPr>
        <w:t>。</w:t>
      </w:r>
    </w:p>
    <w:p>
      <w:pPr>
        <w:widowControl w:val="0"/>
        <w:wordWrap/>
        <w:adjustRightInd/>
        <w:snapToGrid/>
        <w:spacing w:line="590"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lang w:val="en-US" w:eastAsia="zh-CN"/>
        </w:rPr>
        <w:t>5</w:t>
      </w:r>
      <w:r>
        <w:rPr>
          <w:rFonts w:hint="eastAsia" w:eastAsia="仿宋_GB2312"/>
          <w:b w:val="0"/>
          <w:bCs w:val="0"/>
          <w:color w:val="auto"/>
          <w:spacing w:val="0"/>
          <w:sz w:val="32"/>
          <w:szCs w:val="32"/>
          <w:highlight w:val="none"/>
        </w:rPr>
        <w:t>. 城乡社区支出（类）城乡社区管理事务（款）城管执法（项）:支出决算数</w:t>
      </w:r>
      <w:r>
        <w:rPr>
          <w:rFonts w:hint="eastAsia" w:eastAsia="仿宋_GB2312"/>
          <w:b w:val="0"/>
          <w:bCs w:val="0"/>
          <w:color w:val="auto"/>
          <w:spacing w:val="0"/>
          <w:sz w:val="32"/>
          <w:szCs w:val="32"/>
          <w:highlight w:val="none"/>
          <w:lang w:val="en-US" w:eastAsia="zh-CN"/>
        </w:rPr>
        <w:t>3056.35</w:t>
      </w:r>
      <w:r>
        <w:rPr>
          <w:rFonts w:hint="eastAsia" w:eastAsia="仿宋_GB2312"/>
          <w:b w:val="0"/>
          <w:bCs w:val="0"/>
          <w:color w:val="auto"/>
          <w:spacing w:val="0"/>
          <w:sz w:val="32"/>
          <w:szCs w:val="32"/>
          <w:highlight w:val="none"/>
        </w:rPr>
        <w:t>万元，完成预算</w:t>
      </w:r>
      <w:r>
        <w:rPr>
          <w:rFonts w:hint="eastAsia" w:eastAsia="仿宋_GB2312"/>
          <w:b w:val="0"/>
          <w:bCs w:val="0"/>
          <w:color w:val="auto"/>
          <w:spacing w:val="0"/>
          <w:sz w:val="32"/>
          <w:szCs w:val="32"/>
          <w:highlight w:val="none"/>
          <w:lang w:val="en-US" w:eastAsia="zh-CN"/>
        </w:rPr>
        <w:t>64.81</w:t>
      </w:r>
      <w:r>
        <w:rPr>
          <w:rFonts w:hint="eastAsia" w:eastAsia="仿宋_GB2312"/>
          <w:b w:val="0"/>
          <w:bCs w:val="0"/>
          <w:color w:val="auto"/>
          <w:spacing w:val="0"/>
          <w:sz w:val="32"/>
          <w:szCs w:val="32"/>
          <w:highlight w:val="none"/>
        </w:rPr>
        <w:t>%</w:t>
      </w:r>
      <w:r>
        <w:rPr>
          <w:rFonts w:hint="eastAsia" w:eastAsia="仿宋_GB2312"/>
          <w:b w:val="0"/>
          <w:bCs w:val="0"/>
          <w:color w:val="auto"/>
          <w:spacing w:val="0"/>
          <w:sz w:val="32"/>
          <w:szCs w:val="32"/>
          <w:highlight w:val="none"/>
          <w:lang w:eastAsia="zh-CN"/>
        </w:rPr>
        <w:t>，</w:t>
      </w:r>
      <w:r>
        <w:rPr>
          <w:rFonts w:hint="eastAsia" w:eastAsia="仿宋_GB2312"/>
          <w:b w:val="0"/>
          <w:bCs w:val="0"/>
          <w:color w:val="auto"/>
          <w:spacing w:val="0"/>
          <w:sz w:val="32"/>
          <w:szCs w:val="32"/>
          <w:highlight w:val="none"/>
        </w:rPr>
        <w:t>决算数小于预算数的主要原因是项目跨年还在实施中，未验收按照合同约定未能支付。</w:t>
      </w:r>
    </w:p>
    <w:p>
      <w:pPr>
        <w:widowControl w:val="0"/>
        <w:wordWrap/>
        <w:adjustRightInd/>
        <w:snapToGrid/>
        <w:spacing w:line="590"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lang w:val="en-US" w:eastAsia="zh-CN"/>
        </w:rPr>
        <w:t>6</w:t>
      </w:r>
      <w:r>
        <w:rPr>
          <w:rFonts w:hint="eastAsia" w:eastAsia="仿宋_GB2312"/>
          <w:b w:val="0"/>
          <w:bCs w:val="0"/>
          <w:color w:val="auto"/>
          <w:spacing w:val="0"/>
          <w:sz w:val="32"/>
          <w:szCs w:val="32"/>
          <w:highlight w:val="none"/>
        </w:rPr>
        <w:t>． 住房保障支出（类）住房改革支出（款）住房公积金（项）：支出决算数为</w:t>
      </w:r>
      <w:r>
        <w:rPr>
          <w:rFonts w:hint="eastAsia" w:eastAsia="仿宋_GB2312"/>
          <w:b w:val="0"/>
          <w:bCs w:val="0"/>
          <w:color w:val="auto"/>
          <w:spacing w:val="0"/>
          <w:sz w:val="32"/>
          <w:szCs w:val="32"/>
          <w:highlight w:val="none"/>
          <w:lang w:val="en-US" w:eastAsia="zh-CN"/>
        </w:rPr>
        <w:t>186.22</w:t>
      </w:r>
      <w:r>
        <w:rPr>
          <w:rFonts w:hint="eastAsia" w:eastAsia="仿宋_GB2312"/>
          <w:b w:val="0"/>
          <w:bCs w:val="0"/>
          <w:color w:val="auto"/>
          <w:spacing w:val="0"/>
          <w:sz w:val="32"/>
          <w:szCs w:val="32"/>
          <w:highlight w:val="none"/>
        </w:rPr>
        <w:t>万元，完成预算</w:t>
      </w:r>
      <w:r>
        <w:rPr>
          <w:rFonts w:hint="eastAsia" w:eastAsia="仿宋_GB2312"/>
          <w:b w:val="0"/>
          <w:bCs w:val="0"/>
          <w:color w:val="auto"/>
          <w:spacing w:val="0"/>
          <w:sz w:val="32"/>
          <w:szCs w:val="32"/>
          <w:highlight w:val="none"/>
          <w:lang w:val="en-US" w:eastAsia="zh-CN"/>
        </w:rPr>
        <w:t>100</w:t>
      </w:r>
      <w:r>
        <w:rPr>
          <w:rFonts w:hint="eastAsia" w:eastAsia="仿宋_GB2312"/>
          <w:b w:val="0"/>
          <w:bCs w:val="0"/>
          <w:color w:val="auto"/>
          <w:spacing w:val="0"/>
          <w:sz w:val="32"/>
          <w:szCs w:val="32"/>
          <w:highlight w:val="none"/>
        </w:rPr>
        <w:t>%</w:t>
      </w:r>
      <w:r>
        <w:rPr>
          <w:rFonts w:hint="eastAsia" w:eastAsia="仿宋_GB2312"/>
          <w:b w:val="0"/>
          <w:bCs w:val="0"/>
          <w:color w:val="auto"/>
          <w:spacing w:val="0"/>
          <w:sz w:val="32"/>
          <w:szCs w:val="32"/>
          <w:highlight w:val="none"/>
          <w:lang w:val="en-US" w:eastAsia="zh-CN"/>
        </w:rPr>
        <w:t>，</w:t>
      </w:r>
      <w:r>
        <w:rPr>
          <w:rFonts w:hint="eastAsia" w:eastAsia="仿宋_GB2312"/>
          <w:b w:val="0"/>
          <w:bCs w:val="0"/>
          <w:color w:val="auto"/>
          <w:spacing w:val="0"/>
          <w:sz w:val="32"/>
          <w:szCs w:val="32"/>
          <w:highlight w:val="none"/>
        </w:rPr>
        <w:t>决算数与预算数持平。</w:t>
      </w: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lang w:eastAsia="zh-CN"/>
        </w:rPr>
      </w:pPr>
      <w:bookmarkStart w:id="28" w:name="_Toc15396608"/>
      <w:bookmarkStart w:id="29" w:name="_Toc15377214"/>
      <w:r>
        <w:rPr>
          <w:rFonts w:hint="eastAsia" w:ascii="方正黑体简体" w:hAnsi="方正黑体简体" w:eastAsia="方正黑体简体" w:cs="方正黑体简体"/>
          <w:b w:val="0"/>
          <w:bCs w:val="0"/>
          <w:color w:val="auto"/>
          <w:spacing w:val="0"/>
          <w:sz w:val="32"/>
          <w:szCs w:val="32"/>
          <w:highlight w:val="none"/>
          <w:lang w:eastAsia="zh-CN"/>
        </w:rPr>
        <w:t>六、一般公共预算财政拨款基本支出决算情况说明</w:t>
      </w:r>
      <w:bookmarkEnd w:id="28"/>
      <w:bookmarkEnd w:id="29"/>
      <w:r>
        <w:rPr>
          <w:rFonts w:hint="eastAsia" w:ascii="方正黑体简体" w:hAnsi="方正黑体简体" w:eastAsia="方正黑体简体" w:cs="方正黑体简体"/>
          <w:b w:val="0"/>
          <w:bCs w:val="0"/>
          <w:color w:val="auto"/>
          <w:spacing w:val="0"/>
          <w:sz w:val="32"/>
          <w:szCs w:val="32"/>
          <w:highlight w:val="none"/>
          <w:lang w:eastAsia="zh-CN"/>
        </w:rPr>
        <w:tab/>
      </w:r>
    </w:p>
    <w:p>
      <w:pPr>
        <w:widowControl w:val="0"/>
        <w:wordWrap/>
        <w:adjustRightInd/>
        <w:snapToGrid/>
        <w:spacing w:line="590" w:lineRule="exact"/>
        <w:ind w:firstLine="640" w:firstLineChars="200"/>
        <w:textAlignment w:val="auto"/>
        <w:rPr>
          <w:rFonts w:eastAsia="仿宋_GB2312"/>
          <w:b w:val="0"/>
          <w:bCs w:val="0"/>
          <w:color w:val="auto"/>
          <w:spacing w:val="0"/>
          <w:sz w:val="32"/>
          <w:szCs w:val="32"/>
          <w:highlight w:val="none"/>
        </w:rPr>
      </w:pPr>
      <w:r>
        <w:rPr>
          <w:rFonts w:eastAsia="仿宋_GB2312"/>
          <w:b w:val="0"/>
          <w:bCs w:val="0"/>
          <w:color w:val="auto"/>
          <w:spacing w:val="0"/>
          <w:sz w:val="32"/>
          <w:szCs w:val="32"/>
          <w:highlight w:val="none"/>
        </w:rPr>
        <w:t>20</w:t>
      </w:r>
      <w:r>
        <w:rPr>
          <w:rFonts w:hint="eastAsia" w:eastAsia="仿宋_GB2312"/>
          <w:b w:val="0"/>
          <w:bCs w:val="0"/>
          <w:color w:val="auto"/>
          <w:spacing w:val="0"/>
          <w:sz w:val="32"/>
          <w:szCs w:val="32"/>
          <w:highlight w:val="none"/>
          <w:lang w:val="en-US" w:eastAsia="zh-CN"/>
        </w:rPr>
        <w:t>21</w:t>
      </w:r>
      <w:r>
        <w:rPr>
          <w:rFonts w:hint="eastAsia" w:eastAsia="仿宋_GB2312"/>
          <w:b w:val="0"/>
          <w:bCs w:val="0"/>
          <w:color w:val="auto"/>
          <w:spacing w:val="0"/>
          <w:sz w:val="32"/>
          <w:szCs w:val="32"/>
          <w:highlight w:val="none"/>
        </w:rPr>
        <w:t>年一般公共预算财政拨款基本支出</w:t>
      </w:r>
      <w:r>
        <w:rPr>
          <w:rFonts w:hint="eastAsia" w:eastAsia="仿宋_GB2312"/>
          <w:b w:val="0"/>
          <w:bCs w:val="0"/>
          <w:color w:val="auto"/>
          <w:spacing w:val="0"/>
          <w:sz w:val="32"/>
          <w:szCs w:val="32"/>
          <w:highlight w:val="none"/>
          <w:lang w:val="en-US" w:eastAsia="zh-CN"/>
        </w:rPr>
        <w:t>2330.78</w:t>
      </w:r>
      <w:r>
        <w:rPr>
          <w:rFonts w:hint="eastAsia" w:eastAsia="仿宋_GB2312"/>
          <w:b w:val="0"/>
          <w:bCs w:val="0"/>
          <w:color w:val="auto"/>
          <w:spacing w:val="0"/>
          <w:sz w:val="32"/>
          <w:szCs w:val="32"/>
          <w:highlight w:val="none"/>
        </w:rPr>
        <w:t>万元，其中：</w:t>
      </w:r>
    </w:p>
    <w:p>
      <w:pPr>
        <w:widowControl w:val="0"/>
        <w:wordWrap/>
        <w:adjustRightInd/>
        <w:snapToGrid/>
        <w:spacing w:line="590" w:lineRule="exact"/>
        <w:ind w:firstLine="640" w:firstLineChars="200"/>
        <w:textAlignment w:val="auto"/>
        <w:rPr>
          <w:rFonts w:hint="eastAsia" w:eastAsia="仿宋_GB2312"/>
          <w:b w:val="0"/>
          <w:bCs w:val="0"/>
          <w:color w:val="auto"/>
          <w:spacing w:val="0"/>
          <w:sz w:val="32"/>
          <w:szCs w:val="32"/>
          <w:highlight w:val="none"/>
          <w:lang w:eastAsia="zh-CN"/>
        </w:rPr>
      </w:pPr>
      <w:r>
        <w:rPr>
          <w:rFonts w:hint="eastAsia" w:eastAsia="仿宋_GB2312"/>
          <w:b w:val="0"/>
          <w:bCs w:val="0"/>
          <w:color w:val="auto"/>
          <w:spacing w:val="0"/>
          <w:sz w:val="32"/>
          <w:szCs w:val="32"/>
          <w:highlight w:val="none"/>
        </w:rPr>
        <w:t>人员经费</w:t>
      </w:r>
      <w:r>
        <w:rPr>
          <w:rFonts w:hint="eastAsia" w:eastAsia="仿宋_GB2312"/>
          <w:b w:val="0"/>
          <w:bCs w:val="0"/>
          <w:color w:val="auto"/>
          <w:spacing w:val="0"/>
          <w:sz w:val="32"/>
          <w:szCs w:val="32"/>
          <w:highlight w:val="none"/>
          <w:lang w:val="en-US" w:eastAsia="zh-CN"/>
        </w:rPr>
        <w:t>1982.63</w:t>
      </w:r>
      <w:r>
        <w:rPr>
          <w:rFonts w:hint="eastAsia" w:eastAsia="仿宋_GB2312"/>
          <w:b w:val="0"/>
          <w:bCs w:val="0"/>
          <w:color w:val="auto"/>
          <w:spacing w:val="0"/>
          <w:sz w:val="32"/>
          <w:szCs w:val="32"/>
          <w:highlight w:val="none"/>
        </w:rPr>
        <w:t>万元，主要包括：基本工资、津贴补贴、奖金、机关事业单位基本养老保险缴费、职业年金缴费、</w:t>
      </w:r>
      <w:r>
        <w:rPr>
          <w:rFonts w:hint="eastAsia" w:eastAsia="仿宋_GB2312"/>
          <w:b w:val="0"/>
          <w:bCs w:val="0"/>
          <w:color w:val="auto"/>
          <w:spacing w:val="0"/>
          <w:sz w:val="32"/>
          <w:szCs w:val="32"/>
          <w:highlight w:val="none"/>
          <w:lang w:val="en-US" w:eastAsia="zh-CN"/>
        </w:rPr>
        <w:t>职工基本医疗保险缴费、</w:t>
      </w:r>
      <w:r>
        <w:rPr>
          <w:rFonts w:hint="eastAsia" w:eastAsia="仿宋_GB2312"/>
          <w:b w:val="0"/>
          <w:bCs w:val="0"/>
          <w:color w:val="auto"/>
          <w:spacing w:val="0"/>
          <w:sz w:val="32"/>
          <w:szCs w:val="32"/>
          <w:highlight w:val="none"/>
        </w:rPr>
        <w:t>其他社会保障缴费、其他工资福利支出、</w:t>
      </w:r>
      <w:r>
        <w:rPr>
          <w:rFonts w:hint="eastAsia" w:eastAsia="仿宋_GB2312"/>
          <w:b w:val="0"/>
          <w:bCs w:val="0"/>
          <w:color w:val="auto"/>
          <w:spacing w:val="0"/>
          <w:sz w:val="32"/>
          <w:szCs w:val="32"/>
          <w:highlight w:val="none"/>
          <w:lang w:val="en-US" w:eastAsia="zh-CN"/>
        </w:rPr>
        <w:t>生活补助、奖励金、</w:t>
      </w:r>
      <w:r>
        <w:rPr>
          <w:rFonts w:hint="eastAsia" w:eastAsia="仿宋_GB2312"/>
          <w:b w:val="0"/>
          <w:bCs w:val="0"/>
          <w:color w:val="auto"/>
          <w:spacing w:val="0"/>
          <w:sz w:val="32"/>
          <w:szCs w:val="32"/>
          <w:highlight w:val="none"/>
        </w:rPr>
        <w:t>住房公积金、其他对个人和家庭的补助支出等。</w:t>
      </w:r>
    </w:p>
    <w:p>
      <w:pPr>
        <w:widowControl w:val="0"/>
        <w:wordWrap/>
        <w:adjustRightInd/>
        <w:snapToGrid/>
        <w:spacing w:line="590" w:lineRule="exact"/>
        <w:ind w:firstLine="640" w:firstLineChars="200"/>
        <w:textAlignment w:val="auto"/>
        <w:rPr>
          <w:rFonts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公用经费</w:t>
      </w:r>
      <w:r>
        <w:rPr>
          <w:rFonts w:hint="eastAsia" w:eastAsia="仿宋_GB2312"/>
          <w:b w:val="0"/>
          <w:bCs w:val="0"/>
          <w:color w:val="auto"/>
          <w:spacing w:val="0"/>
          <w:sz w:val="32"/>
          <w:szCs w:val="32"/>
          <w:highlight w:val="none"/>
          <w:lang w:val="en-US" w:eastAsia="zh-CN"/>
        </w:rPr>
        <w:t>348.15</w:t>
      </w:r>
      <w:r>
        <w:rPr>
          <w:rFonts w:hint="eastAsia" w:eastAsia="仿宋_GB2312"/>
          <w:b w:val="0"/>
          <w:bCs w:val="0"/>
          <w:color w:val="auto"/>
          <w:spacing w:val="0"/>
          <w:sz w:val="32"/>
          <w:szCs w:val="32"/>
          <w:highlight w:val="none"/>
        </w:rPr>
        <w:t>万元，主要包括：办公费、印刷费、咨询费</w:t>
      </w:r>
      <w:r>
        <w:rPr>
          <w:rFonts w:hint="eastAsia" w:eastAsia="仿宋_GB2312"/>
          <w:b w:val="0"/>
          <w:bCs w:val="0"/>
          <w:color w:val="auto"/>
          <w:spacing w:val="0"/>
          <w:sz w:val="32"/>
          <w:szCs w:val="32"/>
          <w:highlight w:val="none"/>
          <w:lang w:eastAsia="zh-CN"/>
        </w:rPr>
        <w:t>、手续费、</w:t>
      </w:r>
      <w:r>
        <w:rPr>
          <w:rFonts w:hint="eastAsia" w:eastAsia="仿宋_GB2312"/>
          <w:b w:val="0"/>
          <w:bCs w:val="0"/>
          <w:color w:val="auto"/>
          <w:spacing w:val="0"/>
          <w:sz w:val="32"/>
          <w:szCs w:val="32"/>
          <w:highlight w:val="none"/>
        </w:rPr>
        <w:t>水费、电费、邮电费、物业管理费、差旅费、维修（护）费、租赁费、培训费、</w:t>
      </w:r>
      <w:r>
        <w:rPr>
          <w:rFonts w:hint="eastAsia" w:eastAsia="仿宋_GB2312"/>
          <w:b w:val="0"/>
          <w:bCs w:val="0"/>
          <w:color w:val="auto"/>
          <w:spacing w:val="0"/>
          <w:sz w:val="32"/>
          <w:szCs w:val="32"/>
          <w:highlight w:val="none"/>
          <w:lang w:val="en-US" w:eastAsia="zh-CN"/>
        </w:rPr>
        <w:t>专业材料费、</w:t>
      </w:r>
      <w:r>
        <w:rPr>
          <w:rFonts w:hint="eastAsia" w:eastAsia="仿宋_GB2312"/>
          <w:b w:val="0"/>
          <w:bCs w:val="0"/>
          <w:color w:val="auto"/>
          <w:spacing w:val="0"/>
          <w:sz w:val="32"/>
          <w:szCs w:val="32"/>
          <w:highlight w:val="none"/>
        </w:rPr>
        <w:t>公务接待费、劳务费、委托业务费、工会经费、福利费、公务用车运行维护费、其他交通费、其他商品和服务支出等。</w:t>
      </w: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lang w:eastAsia="zh-CN"/>
        </w:rPr>
      </w:pPr>
      <w:bookmarkStart w:id="30" w:name="_Toc15396609"/>
      <w:bookmarkStart w:id="31" w:name="_Toc15377215"/>
      <w:r>
        <w:rPr>
          <w:rFonts w:hint="eastAsia" w:ascii="方正黑体简体" w:hAnsi="方正黑体简体" w:eastAsia="方正黑体简体" w:cs="方正黑体简体"/>
          <w:b w:val="0"/>
          <w:bCs w:val="0"/>
          <w:color w:val="auto"/>
          <w:spacing w:val="0"/>
          <w:sz w:val="32"/>
          <w:szCs w:val="32"/>
          <w:highlight w:val="none"/>
          <w:lang w:eastAsia="zh-CN"/>
        </w:rPr>
        <w:t>七、“三公”经费财政拨款支出决算情况说明</w:t>
      </w:r>
      <w:bookmarkEnd w:id="30"/>
      <w:bookmarkEnd w:id="31"/>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rPr>
      </w:pPr>
      <w:bookmarkStart w:id="32" w:name="_Toc15377216"/>
      <w:r>
        <w:rPr>
          <w:rFonts w:hint="eastAsia" w:ascii="方正楷体简体" w:hAnsi="方正楷体简体" w:eastAsia="方正楷体简体" w:cs="方正楷体简体"/>
          <w:b w:val="0"/>
          <w:bCs/>
          <w:color w:val="auto"/>
          <w:spacing w:val="0"/>
          <w:sz w:val="32"/>
          <w:szCs w:val="32"/>
          <w:highlight w:val="none"/>
        </w:rPr>
        <w:t>（一）“三公”经费财政拨款支出决算总体情况说明</w:t>
      </w:r>
      <w:bookmarkEnd w:id="32"/>
    </w:p>
    <w:p>
      <w:pPr>
        <w:widowControl w:val="0"/>
        <w:wordWrap/>
        <w:adjustRightInd/>
        <w:snapToGrid/>
        <w:spacing w:line="590" w:lineRule="exact"/>
        <w:ind w:firstLine="640" w:firstLineChars="200"/>
        <w:textAlignment w:val="auto"/>
        <w:rPr>
          <w:rFonts w:hint="eastAsia" w:eastAsia="仿宋_GB2312"/>
          <w:b w:val="0"/>
          <w:bCs w:val="0"/>
          <w:color w:val="auto"/>
          <w:spacing w:val="0"/>
          <w:sz w:val="32"/>
          <w:szCs w:val="32"/>
          <w:highlight w:val="none"/>
        </w:rPr>
      </w:pPr>
      <w:r>
        <w:rPr>
          <w:rFonts w:eastAsia="仿宋_GB2312"/>
          <w:b w:val="0"/>
          <w:bCs w:val="0"/>
          <w:color w:val="auto"/>
          <w:spacing w:val="0"/>
          <w:sz w:val="32"/>
          <w:szCs w:val="32"/>
          <w:highlight w:val="none"/>
        </w:rPr>
        <w:t>20</w:t>
      </w:r>
      <w:r>
        <w:rPr>
          <w:rFonts w:hint="eastAsia" w:eastAsia="仿宋_GB2312"/>
          <w:b w:val="0"/>
          <w:bCs w:val="0"/>
          <w:color w:val="auto"/>
          <w:spacing w:val="0"/>
          <w:sz w:val="32"/>
          <w:szCs w:val="32"/>
          <w:highlight w:val="none"/>
          <w:lang w:val="en-US" w:eastAsia="zh-CN"/>
        </w:rPr>
        <w:t>21</w:t>
      </w:r>
      <w:r>
        <w:rPr>
          <w:rFonts w:hint="eastAsia" w:eastAsia="仿宋_GB2312"/>
          <w:b w:val="0"/>
          <w:bCs w:val="0"/>
          <w:color w:val="auto"/>
          <w:spacing w:val="0"/>
          <w:sz w:val="32"/>
          <w:szCs w:val="32"/>
          <w:highlight w:val="none"/>
        </w:rPr>
        <w:t>年“三公”经费财政拨款支出决算为</w:t>
      </w:r>
      <w:r>
        <w:rPr>
          <w:rFonts w:hint="eastAsia" w:eastAsia="仿宋_GB2312"/>
          <w:b w:val="0"/>
          <w:bCs w:val="0"/>
          <w:color w:val="auto"/>
          <w:spacing w:val="0"/>
          <w:sz w:val="32"/>
          <w:szCs w:val="32"/>
          <w:highlight w:val="none"/>
          <w:lang w:val="en-US" w:eastAsia="zh-CN"/>
        </w:rPr>
        <w:t>11.13</w:t>
      </w:r>
      <w:r>
        <w:rPr>
          <w:rFonts w:hint="eastAsia" w:eastAsia="仿宋_GB2312"/>
          <w:b w:val="0"/>
          <w:bCs w:val="0"/>
          <w:color w:val="auto"/>
          <w:spacing w:val="0"/>
          <w:sz w:val="32"/>
          <w:szCs w:val="32"/>
          <w:highlight w:val="none"/>
        </w:rPr>
        <w:t>万元，完成预算</w:t>
      </w:r>
      <w:r>
        <w:rPr>
          <w:rFonts w:hint="eastAsia" w:eastAsia="仿宋_GB2312"/>
          <w:b w:val="0"/>
          <w:bCs w:val="0"/>
          <w:color w:val="auto"/>
          <w:spacing w:val="0"/>
          <w:sz w:val="32"/>
          <w:szCs w:val="32"/>
          <w:highlight w:val="none"/>
          <w:lang w:val="en-US" w:eastAsia="zh-CN"/>
        </w:rPr>
        <w:t>87.43</w:t>
      </w:r>
      <w:r>
        <w:rPr>
          <w:rFonts w:hint="eastAsia" w:eastAsia="仿宋_GB2312"/>
          <w:b w:val="0"/>
          <w:bCs w:val="0"/>
          <w:color w:val="auto"/>
          <w:spacing w:val="0"/>
          <w:sz w:val="32"/>
          <w:szCs w:val="32"/>
          <w:highlight w:val="none"/>
        </w:rPr>
        <w:t>%，决算数小于预算数的主要原因是倡导厉行节约，精简开支，规范公务接待，严格控制公务接待标准和陪餐人数。</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rPr>
      </w:pPr>
      <w:bookmarkStart w:id="33" w:name="_Toc15377217"/>
      <w:r>
        <w:rPr>
          <w:rFonts w:hint="eastAsia" w:ascii="方正楷体简体" w:hAnsi="方正楷体简体" w:eastAsia="方正楷体简体" w:cs="方正楷体简体"/>
          <w:b w:val="0"/>
          <w:bCs/>
          <w:color w:val="auto"/>
          <w:spacing w:val="0"/>
          <w:sz w:val="32"/>
          <w:szCs w:val="32"/>
          <w:highlight w:val="none"/>
        </w:rPr>
        <w:t>（二）“三公”经费财政拨款支出决算具体情况说明</w:t>
      </w:r>
      <w:bookmarkEnd w:id="33"/>
    </w:p>
    <w:p>
      <w:pPr>
        <w:widowControl w:val="0"/>
        <w:wordWrap/>
        <w:adjustRightInd/>
        <w:snapToGrid/>
        <w:spacing w:line="590" w:lineRule="exact"/>
        <w:ind w:firstLine="640" w:firstLineChars="200"/>
        <w:textAlignment w:val="auto"/>
        <w:rPr>
          <w:rFonts w:eastAsia="仿宋_GB2312"/>
          <w:b w:val="0"/>
          <w:bCs w:val="0"/>
          <w:color w:val="auto"/>
          <w:spacing w:val="0"/>
          <w:sz w:val="32"/>
          <w:szCs w:val="32"/>
          <w:highlight w:val="none"/>
        </w:rPr>
      </w:pPr>
      <w:r>
        <w:rPr>
          <w:rFonts w:eastAsia="仿宋_GB2312"/>
          <w:b w:val="0"/>
          <w:bCs w:val="0"/>
          <w:color w:val="auto"/>
          <w:spacing w:val="0"/>
          <w:sz w:val="32"/>
          <w:szCs w:val="32"/>
          <w:highlight w:val="none"/>
        </w:rPr>
        <w:t>20</w:t>
      </w:r>
      <w:r>
        <w:rPr>
          <w:rFonts w:hint="eastAsia" w:eastAsia="仿宋_GB2312"/>
          <w:b w:val="0"/>
          <w:bCs w:val="0"/>
          <w:color w:val="auto"/>
          <w:spacing w:val="0"/>
          <w:sz w:val="32"/>
          <w:szCs w:val="32"/>
          <w:highlight w:val="none"/>
          <w:lang w:val="en-US" w:eastAsia="zh-CN"/>
        </w:rPr>
        <w:t>21</w:t>
      </w:r>
      <w:r>
        <w:rPr>
          <w:rFonts w:hint="eastAsia" w:eastAsia="仿宋_GB2312"/>
          <w:b w:val="0"/>
          <w:bCs w:val="0"/>
          <w:color w:val="auto"/>
          <w:spacing w:val="0"/>
          <w:sz w:val="32"/>
          <w:szCs w:val="32"/>
          <w:highlight w:val="none"/>
        </w:rPr>
        <w:t>年“三公”经费财政拨款支出决算中，因公出国（境）费支出决算</w:t>
      </w:r>
      <w:r>
        <w:rPr>
          <w:rFonts w:hint="eastAsia" w:eastAsia="仿宋_GB2312"/>
          <w:b w:val="0"/>
          <w:bCs w:val="0"/>
          <w:color w:val="auto"/>
          <w:spacing w:val="0"/>
          <w:sz w:val="32"/>
          <w:szCs w:val="32"/>
          <w:highlight w:val="none"/>
          <w:lang w:val="en-US" w:eastAsia="zh-CN"/>
        </w:rPr>
        <w:t>0</w:t>
      </w:r>
      <w:r>
        <w:rPr>
          <w:rFonts w:hint="eastAsia" w:eastAsia="仿宋_GB2312"/>
          <w:b w:val="0"/>
          <w:bCs w:val="0"/>
          <w:color w:val="auto"/>
          <w:spacing w:val="0"/>
          <w:sz w:val="32"/>
          <w:szCs w:val="32"/>
          <w:highlight w:val="none"/>
        </w:rPr>
        <w:t>万元，占</w:t>
      </w:r>
      <w:r>
        <w:rPr>
          <w:rFonts w:hint="eastAsia" w:eastAsia="仿宋_GB2312"/>
          <w:b w:val="0"/>
          <w:bCs w:val="0"/>
          <w:color w:val="auto"/>
          <w:spacing w:val="0"/>
          <w:sz w:val="32"/>
          <w:szCs w:val="32"/>
          <w:highlight w:val="none"/>
          <w:lang w:val="en-US" w:eastAsia="zh-CN"/>
        </w:rPr>
        <w:t>0</w:t>
      </w:r>
      <w:r>
        <w:rPr>
          <w:rFonts w:eastAsia="仿宋_GB2312"/>
          <w:b w:val="0"/>
          <w:bCs w:val="0"/>
          <w:color w:val="auto"/>
          <w:spacing w:val="0"/>
          <w:sz w:val="32"/>
          <w:szCs w:val="32"/>
          <w:highlight w:val="none"/>
        </w:rPr>
        <w:t>%</w:t>
      </w:r>
      <w:r>
        <w:rPr>
          <w:rFonts w:hint="eastAsia" w:eastAsia="仿宋_GB2312"/>
          <w:b w:val="0"/>
          <w:bCs w:val="0"/>
          <w:color w:val="auto"/>
          <w:spacing w:val="0"/>
          <w:sz w:val="32"/>
          <w:szCs w:val="32"/>
          <w:highlight w:val="none"/>
        </w:rPr>
        <w:t>；公务用车购置及运行维护费支出决算</w:t>
      </w:r>
      <w:r>
        <w:rPr>
          <w:rFonts w:hint="eastAsia" w:eastAsia="仿宋_GB2312"/>
          <w:b w:val="0"/>
          <w:bCs w:val="0"/>
          <w:color w:val="auto"/>
          <w:spacing w:val="0"/>
          <w:sz w:val="32"/>
          <w:szCs w:val="32"/>
          <w:highlight w:val="none"/>
          <w:lang w:val="en-US" w:eastAsia="zh-CN"/>
        </w:rPr>
        <w:t>9.73</w:t>
      </w:r>
      <w:r>
        <w:rPr>
          <w:rFonts w:hint="eastAsia" w:eastAsia="仿宋_GB2312"/>
          <w:b w:val="0"/>
          <w:bCs w:val="0"/>
          <w:color w:val="auto"/>
          <w:spacing w:val="0"/>
          <w:sz w:val="32"/>
          <w:szCs w:val="32"/>
          <w:highlight w:val="none"/>
        </w:rPr>
        <w:t>万元，占</w:t>
      </w:r>
      <w:r>
        <w:rPr>
          <w:rFonts w:hint="eastAsia" w:eastAsia="仿宋_GB2312"/>
          <w:b w:val="0"/>
          <w:bCs w:val="0"/>
          <w:color w:val="auto"/>
          <w:spacing w:val="0"/>
          <w:sz w:val="32"/>
          <w:szCs w:val="32"/>
          <w:highlight w:val="none"/>
          <w:lang w:val="en-US" w:eastAsia="zh-CN"/>
        </w:rPr>
        <w:t>87.42</w:t>
      </w:r>
      <w:r>
        <w:rPr>
          <w:rFonts w:eastAsia="仿宋_GB2312"/>
          <w:b w:val="0"/>
          <w:bCs w:val="0"/>
          <w:color w:val="auto"/>
          <w:spacing w:val="0"/>
          <w:sz w:val="32"/>
          <w:szCs w:val="32"/>
          <w:highlight w:val="none"/>
        </w:rPr>
        <w:t>%</w:t>
      </w:r>
      <w:r>
        <w:rPr>
          <w:rFonts w:hint="eastAsia" w:eastAsia="仿宋_GB2312"/>
          <w:b w:val="0"/>
          <w:bCs w:val="0"/>
          <w:color w:val="auto"/>
          <w:spacing w:val="0"/>
          <w:sz w:val="32"/>
          <w:szCs w:val="32"/>
          <w:highlight w:val="none"/>
        </w:rPr>
        <w:t>；公务接待费支出决算</w:t>
      </w:r>
      <w:r>
        <w:rPr>
          <w:rFonts w:hint="eastAsia" w:eastAsia="仿宋_GB2312"/>
          <w:b w:val="0"/>
          <w:bCs w:val="0"/>
          <w:color w:val="auto"/>
          <w:spacing w:val="0"/>
          <w:sz w:val="32"/>
          <w:szCs w:val="32"/>
          <w:highlight w:val="none"/>
          <w:lang w:val="en-US" w:eastAsia="zh-CN"/>
        </w:rPr>
        <w:t>1.4</w:t>
      </w:r>
      <w:r>
        <w:rPr>
          <w:rFonts w:hint="eastAsia" w:eastAsia="仿宋_GB2312"/>
          <w:b w:val="0"/>
          <w:bCs w:val="0"/>
          <w:color w:val="auto"/>
          <w:spacing w:val="0"/>
          <w:sz w:val="32"/>
          <w:szCs w:val="32"/>
          <w:highlight w:val="none"/>
        </w:rPr>
        <w:t>万元，占</w:t>
      </w:r>
      <w:r>
        <w:rPr>
          <w:rFonts w:hint="eastAsia" w:eastAsia="仿宋_GB2312"/>
          <w:b w:val="0"/>
          <w:bCs w:val="0"/>
          <w:color w:val="auto"/>
          <w:spacing w:val="0"/>
          <w:sz w:val="32"/>
          <w:szCs w:val="32"/>
          <w:highlight w:val="none"/>
          <w:lang w:val="en-US" w:eastAsia="zh-CN"/>
        </w:rPr>
        <w:t>12.58</w:t>
      </w:r>
      <w:r>
        <w:rPr>
          <w:rFonts w:eastAsia="仿宋_GB2312"/>
          <w:b w:val="0"/>
          <w:bCs w:val="0"/>
          <w:color w:val="auto"/>
          <w:spacing w:val="0"/>
          <w:sz w:val="32"/>
          <w:szCs w:val="32"/>
          <w:highlight w:val="none"/>
        </w:rPr>
        <w:t>%</w:t>
      </w:r>
      <w:r>
        <w:rPr>
          <w:rFonts w:hint="eastAsia" w:eastAsia="仿宋_GB2312"/>
          <w:b w:val="0"/>
          <w:bCs w:val="0"/>
          <w:color w:val="auto"/>
          <w:spacing w:val="0"/>
          <w:sz w:val="32"/>
          <w:szCs w:val="32"/>
          <w:highlight w:val="none"/>
        </w:rPr>
        <w:t>。具体情况如下：</w:t>
      </w:r>
    </w:p>
    <w:p>
      <w:pPr>
        <w:pStyle w:val="5"/>
        <w:widowControl w:val="0"/>
        <w:wordWrap/>
        <w:rPr>
          <w:color w:val="auto"/>
          <w:spacing w:val="0"/>
        </w:rPr>
      </w:pPr>
      <w:r>
        <w:rPr>
          <w:rFonts w:ascii="Times New Roman" w:hAnsi="Times New Roman" w:eastAsia="宋体" w:cs="Times New Roman"/>
          <w:b/>
          <w:bCs/>
          <w:color w:val="auto"/>
          <w:spacing w:val="0"/>
          <w:kern w:val="2"/>
          <w:sz w:val="32"/>
          <w:szCs w:val="32"/>
          <w:lang w:val="en-US" w:eastAsia="zh-CN" w:bidi="ar-SA"/>
        </w:rPr>
        <w:pict>
          <v:rect id="文本框 2" o:spid="_x0000_s1040" style="position:absolute;left:0;margin-left:321.95pt;margin-top:35.75pt;height:34.5pt;width:70pt;rotation:0f;z-index:251666432;" o:ole="f" fillcolor="#FFFFFF" filled="f" o:preferrelative="t" stroked="f" coordsize="21600,21600">
            <v:fill on="f" color2="#FFFFFF" focus="0%"/>
            <v:imagedata gain="65536f" blacklevel="0f" gamma="0"/>
            <o:lock v:ext="edit" position="f" selection="f" grouping="f" rotation="f" cropping="f" text="f" aspectratio="f"/>
            <v:textbox>
              <w:txbxContent>
                <w:p>
                  <w:pPr>
                    <w:rPr>
                      <w:rFonts w:hint="default" w:eastAsia="宋体"/>
                      <w:sz w:val="18"/>
                      <w:szCs w:val="18"/>
                      <w:lang w:val="en-US" w:eastAsia="zh-CN"/>
                    </w:rPr>
                  </w:pPr>
                  <w:r>
                    <w:rPr>
                      <w:rFonts w:hint="eastAsia"/>
                      <w:sz w:val="18"/>
                      <w:szCs w:val="18"/>
                      <w:lang w:val="en-US" w:eastAsia="zh-CN"/>
                    </w:rPr>
                    <w:t>单位：万元</w:t>
                  </w:r>
                </w:p>
              </w:txbxContent>
            </v:textbox>
          </v:rect>
        </w:pict>
      </w:r>
      <w:r>
        <w:rPr>
          <w:rFonts w:hint="eastAsia" w:ascii="仿宋" w:hAnsi="仿宋" w:eastAsia="仿宋" w:cs="Times New Roman"/>
          <w:b/>
          <w:bCs/>
          <w:color w:val="auto"/>
          <w:spacing w:val="0"/>
          <w:kern w:val="2"/>
          <w:sz w:val="32"/>
          <w:szCs w:val="32"/>
          <w:highlight w:val="none"/>
          <w:lang w:val="en-US" w:eastAsia="zh-CN" w:bidi="ar-SA"/>
        </w:rPr>
        <w:pict>
          <v:shape id="图表 1" o:spid="_x0000_s1041" type="#_x0000_t75" style="height:200.4pt;width:437.95pt;rotation:0f;" o:ole="f" fillcolor="#FFFFFF" filled="f" o:preferrelative="t" stroked="f" coordorigin="0,0" coordsize="21600,21600">
            <v:fill on="f" color2="#FFFFFF" focus="0%"/>
            <v:imagedata gain="65536f" blacklevel="0f" gamma="0" o:title="" r:id="rId16"/>
            <o:lock v:ext="edit" position="f" selection="f" grouping="f" rotation="f" cropping="f" text="f" aspectratio="t"/>
            <w10:wrap type="none"/>
            <w10:anchorlock/>
          </v:shape>
        </w:pict>
      </w:r>
    </w:p>
    <w:p>
      <w:pPr>
        <w:widowControl w:val="0"/>
        <w:wordWrap/>
        <w:adjustRightInd/>
        <w:snapToGrid/>
        <w:spacing w:line="576" w:lineRule="exact"/>
        <w:ind w:firstLine="640" w:firstLineChars="200"/>
        <w:textAlignment w:val="auto"/>
        <w:rPr>
          <w:rFonts w:eastAsia="仿宋_GB2312"/>
          <w:b w:val="0"/>
          <w:bCs w:val="0"/>
          <w:color w:val="auto"/>
          <w:spacing w:val="0"/>
          <w:sz w:val="32"/>
          <w:szCs w:val="32"/>
          <w:highlight w:val="none"/>
        </w:rPr>
      </w:pPr>
      <w:r>
        <w:rPr>
          <w:rFonts w:eastAsia="仿宋_GB2312"/>
          <w:b w:val="0"/>
          <w:bCs w:val="0"/>
          <w:color w:val="auto"/>
          <w:spacing w:val="0"/>
          <w:sz w:val="32"/>
          <w:szCs w:val="32"/>
          <w:highlight w:val="none"/>
        </w:rPr>
        <w:t>1.</w:t>
      </w:r>
      <w:r>
        <w:rPr>
          <w:rFonts w:hint="eastAsia" w:eastAsia="仿宋_GB2312"/>
          <w:b w:val="0"/>
          <w:bCs w:val="0"/>
          <w:color w:val="auto"/>
          <w:spacing w:val="0"/>
          <w:sz w:val="32"/>
          <w:szCs w:val="32"/>
          <w:highlight w:val="none"/>
        </w:rPr>
        <w:t>因公出国（境）经费支出</w:t>
      </w:r>
      <w:r>
        <w:rPr>
          <w:rFonts w:hint="eastAsia" w:eastAsia="仿宋_GB2312"/>
          <w:b w:val="0"/>
          <w:bCs w:val="0"/>
          <w:color w:val="auto"/>
          <w:spacing w:val="0"/>
          <w:sz w:val="32"/>
          <w:szCs w:val="32"/>
          <w:highlight w:val="none"/>
          <w:lang w:val="en-US" w:eastAsia="zh-CN"/>
        </w:rPr>
        <w:t>0</w:t>
      </w:r>
      <w:r>
        <w:rPr>
          <w:rFonts w:hint="eastAsia" w:eastAsia="仿宋_GB2312"/>
          <w:b w:val="0"/>
          <w:bCs w:val="0"/>
          <w:color w:val="auto"/>
          <w:spacing w:val="0"/>
          <w:sz w:val="32"/>
          <w:szCs w:val="32"/>
          <w:highlight w:val="none"/>
        </w:rPr>
        <w:t>万元，</w:t>
      </w:r>
      <w:r>
        <w:rPr>
          <w:rFonts w:hint="eastAsia" w:eastAsia="仿宋_GB2312"/>
          <w:b w:val="0"/>
          <w:bCs w:val="0"/>
          <w:color w:val="auto"/>
          <w:spacing w:val="0"/>
          <w:sz w:val="32"/>
          <w:szCs w:val="32"/>
          <w:highlight w:val="none"/>
          <w:lang w:val="en-US" w:eastAsia="zh-CN"/>
        </w:rPr>
        <w:t>年初未安排预算</w:t>
      </w:r>
      <w:r>
        <w:rPr>
          <w:rFonts w:hint="eastAsia" w:eastAsia="仿宋_GB2312"/>
          <w:b w:val="0"/>
          <w:bCs w:val="0"/>
          <w:color w:val="auto"/>
          <w:spacing w:val="0"/>
          <w:sz w:val="32"/>
          <w:szCs w:val="32"/>
          <w:highlight w:val="none"/>
        </w:rPr>
        <w:t>。</w:t>
      </w:r>
      <w:r>
        <w:rPr>
          <w:rFonts w:hint="eastAsia" w:eastAsia="仿宋_GB2312"/>
          <w:b w:val="0"/>
          <w:bCs w:val="0"/>
          <w:color w:val="auto"/>
          <w:spacing w:val="0"/>
          <w:sz w:val="32"/>
          <w:szCs w:val="32"/>
          <w:highlight w:val="none"/>
          <w:lang w:val="en-US" w:eastAsia="zh-CN"/>
        </w:rPr>
        <w:t>因公出国</w:t>
      </w:r>
      <w:r>
        <w:rPr>
          <w:rFonts w:hint="eastAsia" w:eastAsia="仿宋_GB2312"/>
          <w:b w:val="0"/>
          <w:bCs w:val="0"/>
          <w:color w:val="auto"/>
          <w:spacing w:val="0"/>
          <w:sz w:val="32"/>
          <w:szCs w:val="32"/>
          <w:highlight w:val="none"/>
        </w:rPr>
        <w:t>（境）</w:t>
      </w:r>
      <w:r>
        <w:rPr>
          <w:rFonts w:hint="eastAsia" w:eastAsia="仿宋_GB2312"/>
          <w:b w:val="0"/>
          <w:bCs w:val="0"/>
          <w:color w:val="auto"/>
          <w:spacing w:val="0"/>
          <w:sz w:val="32"/>
          <w:szCs w:val="32"/>
          <w:highlight w:val="none"/>
          <w:lang w:val="en-US" w:eastAsia="zh-CN"/>
        </w:rPr>
        <w:t>支出决算较2020年无变化。</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rPr>
      </w:pPr>
      <w:r>
        <w:rPr>
          <w:rFonts w:eastAsia="仿宋_GB2312"/>
          <w:b w:val="0"/>
          <w:bCs w:val="0"/>
          <w:color w:val="auto"/>
          <w:spacing w:val="0"/>
          <w:sz w:val="32"/>
          <w:szCs w:val="32"/>
          <w:highlight w:val="none"/>
        </w:rPr>
        <w:t>2.</w:t>
      </w:r>
      <w:r>
        <w:rPr>
          <w:rFonts w:hint="eastAsia" w:eastAsia="仿宋_GB2312"/>
          <w:b w:val="0"/>
          <w:bCs w:val="0"/>
          <w:color w:val="auto"/>
          <w:spacing w:val="0"/>
          <w:sz w:val="32"/>
          <w:szCs w:val="32"/>
          <w:highlight w:val="none"/>
        </w:rPr>
        <w:t>公务用车购置及运行维护费支出</w:t>
      </w:r>
      <w:r>
        <w:rPr>
          <w:rFonts w:hint="eastAsia" w:eastAsia="仿宋_GB2312"/>
          <w:b w:val="0"/>
          <w:bCs w:val="0"/>
          <w:color w:val="auto"/>
          <w:spacing w:val="0"/>
          <w:sz w:val="32"/>
          <w:szCs w:val="32"/>
          <w:highlight w:val="none"/>
          <w:lang w:val="en-US" w:eastAsia="zh-CN"/>
        </w:rPr>
        <w:t>9.73</w:t>
      </w:r>
      <w:r>
        <w:rPr>
          <w:rFonts w:hint="eastAsia" w:eastAsia="仿宋_GB2312"/>
          <w:b w:val="0"/>
          <w:bCs w:val="0"/>
          <w:color w:val="auto"/>
          <w:spacing w:val="0"/>
          <w:sz w:val="32"/>
          <w:szCs w:val="32"/>
          <w:highlight w:val="none"/>
        </w:rPr>
        <w:t>万元,完成预算</w:t>
      </w:r>
      <w:r>
        <w:rPr>
          <w:rFonts w:hint="eastAsia" w:eastAsia="仿宋_GB2312"/>
          <w:b w:val="0"/>
          <w:bCs w:val="0"/>
          <w:color w:val="auto"/>
          <w:spacing w:val="0"/>
          <w:sz w:val="32"/>
          <w:szCs w:val="32"/>
          <w:highlight w:val="none"/>
          <w:lang w:val="en-US" w:eastAsia="zh-CN"/>
        </w:rPr>
        <w:t>100</w:t>
      </w:r>
      <w:r>
        <w:rPr>
          <w:rFonts w:hint="eastAsia" w:eastAsia="仿宋_GB2312"/>
          <w:b w:val="0"/>
          <w:bCs w:val="0"/>
          <w:color w:val="auto"/>
          <w:spacing w:val="0"/>
          <w:sz w:val="32"/>
          <w:szCs w:val="32"/>
          <w:highlight w:val="none"/>
        </w:rPr>
        <w:t>%。公务用车购置及运行维护费支出决算比20</w:t>
      </w:r>
      <w:r>
        <w:rPr>
          <w:rFonts w:hint="eastAsia" w:eastAsia="仿宋_GB2312"/>
          <w:b w:val="0"/>
          <w:bCs w:val="0"/>
          <w:color w:val="auto"/>
          <w:spacing w:val="0"/>
          <w:sz w:val="32"/>
          <w:szCs w:val="32"/>
          <w:highlight w:val="none"/>
          <w:lang w:val="en-US" w:eastAsia="zh-CN"/>
        </w:rPr>
        <w:t>20</w:t>
      </w:r>
      <w:r>
        <w:rPr>
          <w:rFonts w:hint="eastAsia" w:eastAsia="仿宋_GB2312"/>
          <w:b w:val="0"/>
          <w:bCs w:val="0"/>
          <w:color w:val="auto"/>
          <w:spacing w:val="0"/>
          <w:sz w:val="32"/>
          <w:szCs w:val="32"/>
          <w:highlight w:val="none"/>
        </w:rPr>
        <w:t>年增加</w:t>
      </w:r>
      <w:r>
        <w:rPr>
          <w:rFonts w:hint="eastAsia" w:eastAsia="仿宋_GB2312"/>
          <w:b w:val="0"/>
          <w:bCs w:val="0"/>
          <w:color w:val="auto"/>
          <w:spacing w:val="0"/>
          <w:sz w:val="32"/>
          <w:szCs w:val="32"/>
          <w:highlight w:val="none"/>
          <w:lang w:val="en-US" w:eastAsia="zh-CN"/>
        </w:rPr>
        <w:t>0.9</w:t>
      </w:r>
      <w:r>
        <w:rPr>
          <w:rFonts w:hint="eastAsia" w:eastAsia="仿宋_GB2312"/>
          <w:b w:val="0"/>
          <w:bCs w:val="0"/>
          <w:color w:val="auto"/>
          <w:spacing w:val="0"/>
          <w:sz w:val="32"/>
          <w:szCs w:val="32"/>
          <w:highlight w:val="none"/>
        </w:rPr>
        <w:t>万元，增长</w:t>
      </w:r>
      <w:r>
        <w:rPr>
          <w:rFonts w:hint="eastAsia" w:eastAsia="仿宋_GB2312"/>
          <w:b w:val="0"/>
          <w:bCs w:val="0"/>
          <w:color w:val="auto"/>
          <w:spacing w:val="0"/>
          <w:sz w:val="32"/>
          <w:szCs w:val="32"/>
          <w:highlight w:val="none"/>
          <w:lang w:val="en-US" w:eastAsia="zh-CN"/>
        </w:rPr>
        <w:t>10.19</w:t>
      </w:r>
      <w:r>
        <w:rPr>
          <w:rFonts w:hint="eastAsia" w:eastAsia="仿宋_GB2312"/>
          <w:b w:val="0"/>
          <w:bCs w:val="0"/>
          <w:color w:val="auto"/>
          <w:spacing w:val="0"/>
          <w:sz w:val="32"/>
          <w:szCs w:val="32"/>
          <w:highlight w:val="none"/>
        </w:rPr>
        <w:t>%。主要原因是</w:t>
      </w:r>
      <w:r>
        <w:rPr>
          <w:rFonts w:hint="eastAsia" w:eastAsia="仿宋_GB2312"/>
          <w:b w:val="0"/>
          <w:bCs w:val="0"/>
          <w:color w:val="auto"/>
          <w:spacing w:val="0"/>
          <w:sz w:val="32"/>
          <w:szCs w:val="32"/>
          <w:highlight w:val="none"/>
          <w:lang w:val="en-US" w:eastAsia="zh-CN"/>
        </w:rPr>
        <w:t>公务用车使用年限长，维修成本增加</w:t>
      </w:r>
      <w:r>
        <w:rPr>
          <w:rFonts w:hint="eastAsia" w:eastAsia="仿宋_GB2312"/>
          <w:b w:val="0"/>
          <w:bCs w:val="0"/>
          <w:color w:val="auto"/>
          <w:spacing w:val="0"/>
          <w:sz w:val="32"/>
          <w:szCs w:val="32"/>
          <w:highlight w:val="none"/>
        </w:rPr>
        <w:t>。</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eastAsia="zh-CN"/>
        </w:rPr>
      </w:pPr>
      <w:r>
        <w:rPr>
          <w:rFonts w:hint="eastAsia" w:eastAsia="仿宋_GB2312"/>
          <w:b w:val="0"/>
          <w:bCs w:val="0"/>
          <w:color w:val="auto"/>
          <w:spacing w:val="0"/>
          <w:sz w:val="32"/>
          <w:szCs w:val="32"/>
          <w:highlight w:val="none"/>
        </w:rPr>
        <w:t>其中：公务用车购置支出</w:t>
      </w:r>
      <w:r>
        <w:rPr>
          <w:rFonts w:hint="eastAsia" w:eastAsia="仿宋_GB2312"/>
          <w:b w:val="0"/>
          <w:bCs w:val="0"/>
          <w:color w:val="auto"/>
          <w:spacing w:val="0"/>
          <w:sz w:val="32"/>
          <w:szCs w:val="32"/>
          <w:highlight w:val="none"/>
          <w:lang w:val="en-US" w:eastAsia="zh-CN"/>
        </w:rPr>
        <w:t>0</w:t>
      </w:r>
      <w:r>
        <w:rPr>
          <w:rFonts w:hint="eastAsia" w:eastAsia="仿宋_GB2312"/>
          <w:b w:val="0"/>
          <w:bCs w:val="0"/>
          <w:color w:val="auto"/>
          <w:spacing w:val="0"/>
          <w:sz w:val="32"/>
          <w:szCs w:val="32"/>
          <w:highlight w:val="none"/>
        </w:rPr>
        <w:t>万元。全年按规定更新购置公务用车</w:t>
      </w:r>
      <w:r>
        <w:rPr>
          <w:rFonts w:hint="eastAsia" w:eastAsia="仿宋_GB2312"/>
          <w:b w:val="0"/>
          <w:bCs w:val="0"/>
          <w:color w:val="auto"/>
          <w:spacing w:val="0"/>
          <w:sz w:val="32"/>
          <w:szCs w:val="32"/>
          <w:highlight w:val="none"/>
          <w:lang w:val="en-US" w:eastAsia="zh-CN"/>
        </w:rPr>
        <w:t>0</w:t>
      </w:r>
      <w:r>
        <w:rPr>
          <w:rFonts w:hint="eastAsia" w:eastAsia="仿宋_GB2312"/>
          <w:b w:val="0"/>
          <w:bCs w:val="0"/>
          <w:color w:val="auto"/>
          <w:spacing w:val="0"/>
          <w:sz w:val="32"/>
          <w:szCs w:val="32"/>
          <w:highlight w:val="none"/>
        </w:rPr>
        <w:t>辆。截至</w:t>
      </w:r>
      <w:r>
        <w:rPr>
          <w:rFonts w:eastAsia="仿宋_GB2312"/>
          <w:b w:val="0"/>
          <w:bCs w:val="0"/>
          <w:color w:val="auto"/>
          <w:spacing w:val="0"/>
          <w:sz w:val="32"/>
          <w:szCs w:val="32"/>
          <w:highlight w:val="none"/>
        </w:rPr>
        <w:t>20</w:t>
      </w:r>
      <w:r>
        <w:rPr>
          <w:rFonts w:hint="eastAsia" w:eastAsia="仿宋_GB2312"/>
          <w:b w:val="0"/>
          <w:bCs w:val="0"/>
          <w:color w:val="auto"/>
          <w:spacing w:val="0"/>
          <w:sz w:val="32"/>
          <w:szCs w:val="32"/>
          <w:highlight w:val="none"/>
          <w:lang w:val="en-US" w:eastAsia="zh-CN"/>
        </w:rPr>
        <w:t>21</w:t>
      </w:r>
      <w:r>
        <w:rPr>
          <w:rFonts w:hint="eastAsia" w:eastAsia="仿宋_GB2312"/>
          <w:b w:val="0"/>
          <w:bCs w:val="0"/>
          <w:color w:val="auto"/>
          <w:spacing w:val="0"/>
          <w:sz w:val="32"/>
          <w:szCs w:val="32"/>
          <w:highlight w:val="none"/>
        </w:rPr>
        <w:t>年</w:t>
      </w:r>
      <w:r>
        <w:rPr>
          <w:rFonts w:eastAsia="仿宋_GB2312"/>
          <w:b w:val="0"/>
          <w:bCs w:val="0"/>
          <w:color w:val="auto"/>
          <w:spacing w:val="0"/>
          <w:sz w:val="32"/>
          <w:szCs w:val="32"/>
          <w:highlight w:val="none"/>
        </w:rPr>
        <w:t>12</w:t>
      </w:r>
      <w:r>
        <w:rPr>
          <w:rFonts w:hint="eastAsia" w:eastAsia="仿宋_GB2312"/>
          <w:b w:val="0"/>
          <w:bCs w:val="0"/>
          <w:color w:val="auto"/>
          <w:spacing w:val="0"/>
          <w:sz w:val="32"/>
          <w:szCs w:val="32"/>
          <w:highlight w:val="none"/>
        </w:rPr>
        <w:t>月底，单位共有公务用车</w:t>
      </w:r>
      <w:r>
        <w:rPr>
          <w:rFonts w:hint="eastAsia" w:eastAsia="仿宋_GB2312"/>
          <w:b w:val="0"/>
          <w:bCs w:val="0"/>
          <w:color w:val="auto"/>
          <w:spacing w:val="0"/>
          <w:sz w:val="32"/>
          <w:szCs w:val="32"/>
          <w:highlight w:val="none"/>
          <w:lang w:val="en-US" w:eastAsia="zh-CN"/>
        </w:rPr>
        <w:t>27</w:t>
      </w:r>
      <w:r>
        <w:rPr>
          <w:rFonts w:hint="eastAsia" w:eastAsia="仿宋_GB2312"/>
          <w:b w:val="0"/>
          <w:bCs w:val="0"/>
          <w:color w:val="auto"/>
          <w:spacing w:val="0"/>
          <w:sz w:val="32"/>
          <w:szCs w:val="32"/>
          <w:highlight w:val="none"/>
        </w:rPr>
        <w:t>辆，其中：越野车</w:t>
      </w:r>
      <w:r>
        <w:rPr>
          <w:rFonts w:hint="eastAsia" w:eastAsia="仿宋_GB2312"/>
          <w:b w:val="0"/>
          <w:bCs w:val="0"/>
          <w:color w:val="auto"/>
          <w:spacing w:val="0"/>
          <w:sz w:val="32"/>
          <w:szCs w:val="32"/>
          <w:highlight w:val="none"/>
          <w:lang w:val="en-US" w:eastAsia="zh-CN"/>
        </w:rPr>
        <w:t>1</w:t>
      </w:r>
      <w:r>
        <w:rPr>
          <w:rFonts w:hint="eastAsia" w:eastAsia="仿宋_GB2312"/>
          <w:b w:val="0"/>
          <w:bCs w:val="0"/>
          <w:color w:val="auto"/>
          <w:spacing w:val="0"/>
          <w:sz w:val="32"/>
          <w:szCs w:val="32"/>
          <w:highlight w:val="none"/>
        </w:rPr>
        <w:t>辆、</w:t>
      </w:r>
      <w:r>
        <w:rPr>
          <w:rFonts w:hint="eastAsia" w:eastAsia="仿宋_GB2312"/>
          <w:b w:val="0"/>
          <w:bCs w:val="0"/>
          <w:color w:val="auto"/>
          <w:spacing w:val="0"/>
          <w:sz w:val="32"/>
          <w:szCs w:val="32"/>
          <w:highlight w:val="none"/>
          <w:lang w:val="en-US" w:eastAsia="zh-CN"/>
        </w:rPr>
        <w:t>特种专业技术用车26辆。</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公务用车运行维护费支出</w:t>
      </w:r>
      <w:r>
        <w:rPr>
          <w:rFonts w:hint="eastAsia" w:eastAsia="仿宋_GB2312"/>
          <w:b w:val="0"/>
          <w:bCs w:val="0"/>
          <w:color w:val="auto"/>
          <w:spacing w:val="0"/>
          <w:sz w:val="32"/>
          <w:szCs w:val="32"/>
          <w:highlight w:val="none"/>
          <w:lang w:val="en-US" w:eastAsia="zh-CN"/>
        </w:rPr>
        <w:t>9.73</w:t>
      </w:r>
      <w:r>
        <w:rPr>
          <w:rFonts w:hint="eastAsia" w:eastAsia="仿宋_GB2312"/>
          <w:b w:val="0"/>
          <w:bCs w:val="0"/>
          <w:color w:val="auto"/>
          <w:spacing w:val="0"/>
          <w:sz w:val="32"/>
          <w:szCs w:val="32"/>
          <w:highlight w:val="none"/>
        </w:rPr>
        <w:t>万元。主要用于城市管理工作、城乡环境综合治理、爱国卫生等检查暗访、调研等所需的公务用车燃料费、维修费、过路过桥费、保险费等支出。</w:t>
      </w:r>
    </w:p>
    <w:p>
      <w:pPr>
        <w:widowControl w:val="0"/>
        <w:wordWrap/>
        <w:adjustRightInd/>
        <w:snapToGrid/>
        <w:spacing w:line="576" w:lineRule="exact"/>
        <w:ind w:firstLine="640" w:firstLineChars="200"/>
        <w:textAlignment w:val="auto"/>
        <w:rPr>
          <w:rFonts w:eastAsia="仿宋_GB2312"/>
          <w:b w:val="0"/>
          <w:bCs w:val="0"/>
          <w:color w:val="auto"/>
          <w:spacing w:val="0"/>
          <w:sz w:val="32"/>
          <w:szCs w:val="32"/>
          <w:highlight w:val="none"/>
        </w:rPr>
      </w:pPr>
      <w:r>
        <w:rPr>
          <w:rFonts w:eastAsia="仿宋_GB2312"/>
          <w:b w:val="0"/>
          <w:bCs w:val="0"/>
          <w:color w:val="auto"/>
          <w:spacing w:val="0"/>
          <w:sz w:val="32"/>
          <w:szCs w:val="32"/>
          <w:highlight w:val="none"/>
        </w:rPr>
        <w:t>3.</w:t>
      </w:r>
      <w:r>
        <w:rPr>
          <w:rFonts w:hint="eastAsia" w:eastAsia="仿宋_GB2312"/>
          <w:b w:val="0"/>
          <w:bCs w:val="0"/>
          <w:color w:val="auto"/>
          <w:spacing w:val="0"/>
          <w:sz w:val="32"/>
          <w:szCs w:val="32"/>
          <w:highlight w:val="none"/>
        </w:rPr>
        <w:t>公务接待费支出</w:t>
      </w:r>
      <w:r>
        <w:rPr>
          <w:rFonts w:hint="eastAsia" w:eastAsia="仿宋_GB2312"/>
          <w:b w:val="0"/>
          <w:bCs w:val="0"/>
          <w:color w:val="auto"/>
          <w:spacing w:val="0"/>
          <w:sz w:val="32"/>
          <w:szCs w:val="32"/>
          <w:highlight w:val="none"/>
          <w:lang w:val="en-US" w:eastAsia="zh-CN"/>
        </w:rPr>
        <w:t>1.4</w:t>
      </w:r>
      <w:r>
        <w:rPr>
          <w:rFonts w:hint="eastAsia" w:eastAsia="仿宋_GB2312"/>
          <w:b w:val="0"/>
          <w:bCs w:val="0"/>
          <w:color w:val="auto"/>
          <w:spacing w:val="0"/>
          <w:sz w:val="32"/>
          <w:szCs w:val="32"/>
          <w:highlight w:val="none"/>
        </w:rPr>
        <w:t>万元，完成预算</w:t>
      </w:r>
      <w:r>
        <w:rPr>
          <w:rFonts w:hint="eastAsia" w:eastAsia="仿宋_GB2312"/>
          <w:b w:val="0"/>
          <w:bCs w:val="0"/>
          <w:color w:val="auto"/>
          <w:spacing w:val="0"/>
          <w:sz w:val="32"/>
          <w:szCs w:val="32"/>
          <w:highlight w:val="none"/>
          <w:lang w:val="en-US" w:eastAsia="zh-CN"/>
        </w:rPr>
        <w:t>46.67</w:t>
      </w:r>
      <w:r>
        <w:rPr>
          <w:rFonts w:eastAsia="仿宋_GB2312"/>
          <w:b w:val="0"/>
          <w:bCs w:val="0"/>
          <w:color w:val="auto"/>
          <w:spacing w:val="0"/>
          <w:sz w:val="32"/>
          <w:szCs w:val="32"/>
          <w:highlight w:val="none"/>
        </w:rPr>
        <w:t>%</w:t>
      </w:r>
      <w:r>
        <w:rPr>
          <w:rFonts w:hint="eastAsia" w:eastAsia="仿宋_GB2312"/>
          <w:b w:val="0"/>
          <w:bCs w:val="0"/>
          <w:color w:val="auto"/>
          <w:spacing w:val="0"/>
          <w:sz w:val="32"/>
          <w:szCs w:val="32"/>
          <w:highlight w:val="none"/>
        </w:rPr>
        <w:t>。公务接待费支出决算比</w:t>
      </w:r>
      <w:r>
        <w:rPr>
          <w:rFonts w:eastAsia="仿宋_GB2312"/>
          <w:b w:val="0"/>
          <w:bCs w:val="0"/>
          <w:color w:val="auto"/>
          <w:spacing w:val="0"/>
          <w:sz w:val="32"/>
          <w:szCs w:val="32"/>
          <w:highlight w:val="none"/>
        </w:rPr>
        <w:t>20</w:t>
      </w:r>
      <w:r>
        <w:rPr>
          <w:rFonts w:hint="eastAsia" w:eastAsia="仿宋_GB2312"/>
          <w:b w:val="0"/>
          <w:bCs w:val="0"/>
          <w:color w:val="auto"/>
          <w:spacing w:val="0"/>
          <w:sz w:val="32"/>
          <w:szCs w:val="32"/>
          <w:highlight w:val="none"/>
          <w:lang w:val="en-US" w:eastAsia="zh-CN"/>
        </w:rPr>
        <w:t>20</w:t>
      </w:r>
      <w:r>
        <w:rPr>
          <w:rFonts w:hint="eastAsia" w:eastAsia="仿宋_GB2312"/>
          <w:b w:val="0"/>
          <w:bCs w:val="0"/>
          <w:color w:val="auto"/>
          <w:spacing w:val="0"/>
          <w:sz w:val="32"/>
          <w:szCs w:val="32"/>
          <w:highlight w:val="none"/>
        </w:rPr>
        <w:t>年增加</w:t>
      </w:r>
      <w:r>
        <w:rPr>
          <w:rFonts w:hint="eastAsia" w:eastAsia="仿宋_GB2312"/>
          <w:b w:val="0"/>
          <w:bCs w:val="0"/>
          <w:color w:val="auto"/>
          <w:spacing w:val="0"/>
          <w:sz w:val="32"/>
          <w:szCs w:val="32"/>
          <w:highlight w:val="none"/>
          <w:lang w:val="en-US" w:eastAsia="zh-CN"/>
        </w:rPr>
        <w:t>0.09</w:t>
      </w:r>
      <w:r>
        <w:rPr>
          <w:rFonts w:hint="eastAsia" w:eastAsia="仿宋_GB2312"/>
          <w:b w:val="0"/>
          <w:bCs w:val="0"/>
          <w:color w:val="auto"/>
          <w:spacing w:val="0"/>
          <w:sz w:val="32"/>
          <w:szCs w:val="32"/>
          <w:highlight w:val="none"/>
        </w:rPr>
        <w:t>万元，增长</w:t>
      </w:r>
      <w:r>
        <w:rPr>
          <w:rFonts w:hint="eastAsia" w:eastAsia="仿宋_GB2312"/>
          <w:b w:val="0"/>
          <w:bCs w:val="0"/>
          <w:color w:val="auto"/>
          <w:spacing w:val="0"/>
          <w:sz w:val="32"/>
          <w:szCs w:val="32"/>
          <w:highlight w:val="none"/>
          <w:lang w:val="en-US" w:eastAsia="zh-CN"/>
        </w:rPr>
        <w:t>6.87</w:t>
      </w:r>
      <w:r>
        <w:rPr>
          <w:rFonts w:eastAsia="仿宋_GB2312"/>
          <w:b w:val="0"/>
          <w:bCs w:val="0"/>
          <w:color w:val="auto"/>
          <w:spacing w:val="0"/>
          <w:sz w:val="32"/>
          <w:szCs w:val="32"/>
          <w:highlight w:val="none"/>
        </w:rPr>
        <w:t>%</w:t>
      </w:r>
      <w:r>
        <w:rPr>
          <w:rFonts w:hint="eastAsia" w:eastAsia="仿宋_GB2312"/>
          <w:b w:val="0"/>
          <w:bCs w:val="0"/>
          <w:color w:val="auto"/>
          <w:spacing w:val="0"/>
          <w:sz w:val="32"/>
          <w:szCs w:val="32"/>
          <w:highlight w:val="none"/>
        </w:rPr>
        <w:t>。主要原因是</w:t>
      </w:r>
      <w:r>
        <w:rPr>
          <w:rFonts w:hint="eastAsia" w:eastAsia="仿宋_GB2312"/>
          <w:b w:val="0"/>
          <w:bCs w:val="0"/>
          <w:color w:val="auto"/>
          <w:spacing w:val="0"/>
          <w:sz w:val="32"/>
          <w:szCs w:val="32"/>
          <w:highlight w:val="none"/>
          <w:lang w:val="en-US" w:eastAsia="zh-CN"/>
        </w:rPr>
        <w:t>2021年创国卫复审，公务接待增多，费用增加</w:t>
      </w:r>
      <w:r>
        <w:rPr>
          <w:rFonts w:hint="eastAsia" w:eastAsia="仿宋_GB2312"/>
          <w:b w:val="0"/>
          <w:bCs w:val="0"/>
          <w:color w:val="auto"/>
          <w:spacing w:val="0"/>
          <w:sz w:val="32"/>
          <w:szCs w:val="32"/>
          <w:highlight w:val="none"/>
        </w:rPr>
        <w:t>。其中：</w:t>
      </w:r>
    </w:p>
    <w:p>
      <w:pPr>
        <w:widowControl w:val="0"/>
        <w:wordWrap/>
        <w:adjustRightInd/>
        <w:snapToGrid/>
        <w:spacing w:line="576" w:lineRule="exact"/>
        <w:ind w:firstLine="640" w:firstLineChars="200"/>
        <w:textAlignment w:val="auto"/>
        <w:rPr>
          <w:rFonts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国内公务接待支出</w:t>
      </w:r>
      <w:r>
        <w:rPr>
          <w:rFonts w:hint="eastAsia" w:eastAsia="仿宋_GB2312"/>
          <w:b w:val="0"/>
          <w:bCs w:val="0"/>
          <w:color w:val="auto"/>
          <w:spacing w:val="0"/>
          <w:sz w:val="32"/>
          <w:szCs w:val="32"/>
          <w:highlight w:val="none"/>
          <w:lang w:val="en-US" w:eastAsia="zh-CN"/>
        </w:rPr>
        <w:t>1.4</w:t>
      </w:r>
      <w:r>
        <w:rPr>
          <w:rFonts w:hint="eastAsia" w:eastAsia="仿宋_GB2312"/>
          <w:b w:val="0"/>
          <w:bCs w:val="0"/>
          <w:color w:val="auto"/>
          <w:spacing w:val="0"/>
          <w:sz w:val="32"/>
          <w:szCs w:val="32"/>
          <w:highlight w:val="none"/>
        </w:rPr>
        <w:t>万元，主要用于其他地市州到我局来执行公务、开展业务活动开支的用餐费用。国内公务接待</w:t>
      </w:r>
      <w:r>
        <w:rPr>
          <w:rFonts w:hint="eastAsia" w:eastAsia="仿宋_GB2312"/>
          <w:b w:val="0"/>
          <w:bCs w:val="0"/>
          <w:color w:val="auto"/>
          <w:spacing w:val="0"/>
          <w:sz w:val="32"/>
          <w:szCs w:val="32"/>
          <w:highlight w:val="none"/>
          <w:lang w:val="en-US" w:eastAsia="zh-CN"/>
        </w:rPr>
        <w:t>14</w:t>
      </w:r>
      <w:r>
        <w:rPr>
          <w:rFonts w:hint="eastAsia" w:eastAsia="仿宋_GB2312"/>
          <w:b w:val="0"/>
          <w:bCs w:val="0"/>
          <w:color w:val="auto"/>
          <w:spacing w:val="0"/>
          <w:sz w:val="32"/>
          <w:szCs w:val="32"/>
          <w:highlight w:val="none"/>
        </w:rPr>
        <w:t>批次，</w:t>
      </w:r>
      <w:r>
        <w:rPr>
          <w:rFonts w:hint="eastAsia" w:eastAsia="仿宋_GB2312"/>
          <w:b w:val="0"/>
          <w:bCs w:val="0"/>
          <w:color w:val="auto"/>
          <w:spacing w:val="0"/>
          <w:sz w:val="32"/>
          <w:szCs w:val="32"/>
          <w:highlight w:val="none"/>
          <w:lang w:val="en-US" w:eastAsia="zh-CN"/>
        </w:rPr>
        <w:t>120</w:t>
      </w:r>
      <w:r>
        <w:rPr>
          <w:rFonts w:hint="eastAsia" w:eastAsia="仿宋_GB2312"/>
          <w:b w:val="0"/>
          <w:bCs w:val="0"/>
          <w:color w:val="auto"/>
          <w:spacing w:val="0"/>
          <w:sz w:val="32"/>
          <w:szCs w:val="32"/>
          <w:highlight w:val="none"/>
        </w:rPr>
        <w:t>人次（不包括陪同人员），共计支出</w:t>
      </w:r>
      <w:r>
        <w:rPr>
          <w:rFonts w:hint="eastAsia" w:eastAsia="仿宋_GB2312"/>
          <w:b w:val="0"/>
          <w:bCs w:val="0"/>
          <w:color w:val="auto"/>
          <w:spacing w:val="0"/>
          <w:sz w:val="32"/>
          <w:szCs w:val="32"/>
          <w:highlight w:val="none"/>
          <w:lang w:val="en-US" w:eastAsia="zh-CN"/>
        </w:rPr>
        <w:t>1.4</w:t>
      </w:r>
      <w:r>
        <w:rPr>
          <w:rFonts w:hint="eastAsia" w:eastAsia="仿宋_GB2312"/>
          <w:b w:val="0"/>
          <w:bCs w:val="0"/>
          <w:color w:val="auto"/>
          <w:spacing w:val="0"/>
          <w:sz w:val="32"/>
          <w:szCs w:val="32"/>
          <w:highlight w:val="none"/>
        </w:rPr>
        <w:t>万元，具体内容包括：省内外城管系统来访考察接待用餐费用。</w:t>
      </w:r>
    </w:p>
    <w:p>
      <w:pPr>
        <w:widowControl w:val="0"/>
        <w:wordWrap/>
        <w:adjustRightInd/>
        <w:snapToGrid/>
        <w:spacing w:line="576" w:lineRule="exact"/>
        <w:ind w:firstLine="640" w:firstLineChars="200"/>
        <w:textAlignment w:val="auto"/>
        <w:rPr>
          <w:rFonts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外事接待支出</w:t>
      </w:r>
      <w:r>
        <w:rPr>
          <w:rFonts w:hint="eastAsia" w:eastAsia="仿宋_GB2312"/>
          <w:b w:val="0"/>
          <w:bCs w:val="0"/>
          <w:color w:val="auto"/>
          <w:spacing w:val="0"/>
          <w:sz w:val="32"/>
          <w:szCs w:val="32"/>
          <w:highlight w:val="none"/>
          <w:lang w:val="en-US" w:eastAsia="zh-CN"/>
        </w:rPr>
        <w:t>0</w:t>
      </w:r>
      <w:r>
        <w:rPr>
          <w:rFonts w:hint="eastAsia" w:eastAsia="仿宋_GB2312"/>
          <w:b w:val="0"/>
          <w:bCs w:val="0"/>
          <w:color w:val="auto"/>
          <w:spacing w:val="0"/>
          <w:sz w:val="32"/>
          <w:szCs w:val="32"/>
          <w:highlight w:val="none"/>
        </w:rPr>
        <w:t>万元</w:t>
      </w:r>
      <w:r>
        <w:rPr>
          <w:rFonts w:hint="eastAsia" w:eastAsia="仿宋_GB2312"/>
          <w:b w:val="0"/>
          <w:bCs w:val="0"/>
          <w:color w:val="auto"/>
          <w:spacing w:val="0"/>
          <w:sz w:val="32"/>
          <w:szCs w:val="32"/>
          <w:highlight w:val="none"/>
          <w:lang w:eastAsia="zh-CN"/>
        </w:rPr>
        <w:t>。</w:t>
      </w:r>
      <w:bookmarkStart w:id="34" w:name="_Toc15377218"/>
      <w:bookmarkStart w:id="35" w:name="_Toc15396610"/>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八、政府性基金预算支出决算情况说明</w:t>
      </w:r>
      <w:bookmarkEnd w:id="34"/>
      <w:bookmarkEnd w:id="35"/>
    </w:p>
    <w:p>
      <w:pPr>
        <w:widowControl w:val="0"/>
        <w:wordWrap/>
        <w:adjustRightInd/>
        <w:snapToGrid/>
        <w:spacing w:line="576" w:lineRule="exact"/>
        <w:ind w:firstLine="640" w:firstLineChars="200"/>
        <w:textAlignment w:val="auto"/>
        <w:rPr>
          <w:rFonts w:eastAsia="仿宋_GB2312"/>
          <w:b w:val="0"/>
          <w:bCs w:val="0"/>
          <w:color w:val="auto"/>
          <w:spacing w:val="0"/>
          <w:sz w:val="32"/>
          <w:szCs w:val="32"/>
          <w:highlight w:val="none"/>
        </w:rPr>
      </w:pPr>
      <w:r>
        <w:rPr>
          <w:rFonts w:eastAsia="仿宋_GB2312"/>
          <w:b w:val="0"/>
          <w:bCs w:val="0"/>
          <w:color w:val="auto"/>
          <w:spacing w:val="0"/>
          <w:sz w:val="32"/>
          <w:szCs w:val="32"/>
          <w:highlight w:val="none"/>
        </w:rPr>
        <w:t>20</w:t>
      </w:r>
      <w:r>
        <w:rPr>
          <w:rFonts w:hint="eastAsia" w:eastAsia="仿宋_GB2312"/>
          <w:b w:val="0"/>
          <w:bCs w:val="0"/>
          <w:color w:val="auto"/>
          <w:spacing w:val="0"/>
          <w:sz w:val="32"/>
          <w:szCs w:val="32"/>
          <w:highlight w:val="none"/>
          <w:lang w:val="en-US" w:eastAsia="zh-CN"/>
        </w:rPr>
        <w:t>21</w:t>
      </w:r>
      <w:r>
        <w:rPr>
          <w:rFonts w:hint="eastAsia" w:eastAsia="仿宋_GB2312"/>
          <w:b w:val="0"/>
          <w:bCs w:val="0"/>
          <w:color w:val="auto"/>
          <w:spacing w:val="0"/>
          <w:sz w:val="32"/>
          <w:szCs w:val="32"/>
          <w:highlight w:val="none"/>
        </w:rPr>
        <w:t>年政府性基金预算</w:t>
      </w:r>
      <w:r>
        <w:rPr>
          <w:rFonts w:hint="eastAsia" w:eastAsia="仿宋_GB2312"/>
          <w:b w:val="0"/>
          <w:bCs w:val="0"/>
          <w:color w:val="auto"/>
          <w:spacing w:val="0"/>
          <w:sz w:val="32"/>
          <w:szCs w:val="32"/>
          <w:highlight w:val="none"/>
          <w:lang w:eastAsia="zh-CN"/>
        </w:rPr>
        <w:t>财政</w:t>
      </w:r>
      <w:r>
        <w:rPr>
          <w:rFonts w:hint="eastAsia" w:eastAsia="仿宋_GB2312"/>
          <w:b w:val="0"/>
          <w:bCs w:val="0"/>
          <w:color w:val="auto"/>
          <w:spacing w:val="0"/>
          <w:sz w:val="32"/>
          <w:szCs w:val="32"/>
          <w:highlight w:val="none"/>
        </w:rPr>
        <w:t>拨款支出</w:t>
      </w:r>
      <w:r>
        <w:rPr>
          <w:rFonts w:hint="eastAsia" w:eastAsia="仿宋_GB2312"/>
          <w:b w:val="0"/>
          <w:bCs w:val="0"/>
          <w:color w:val="auto"/>
          <w:spacing w:val="0"/>
          <w:sz w:val="32"/>
          <w:szCs w:val="32"/>
          <w:highlight w:val="none"/>
          <w:lang w:val="en-US" w:eastAsia="zh-CN"/>
        </w:rPr>
        <w:t>5.14</w:t>
      </w:r>
      <w:r>
        <w:rPr>
          <w:rFonts w:hint="eastAsia" w:eastAsia="仿宋_GB2312"/>
          <w:b w:val="0"/>
          <w:bCs w:val="0"/>
          <w:color w:val="auto"/>
          <w:spacing w:val="0"/>
          <w:sz w:val="32"/>
          <w:szCs w:val="32"/>
          <w:highlight w:val="none"/>
        </w:rPr>
        <w:t>万元</w:t>
      </w:r>
      <w:r>
        <w:rPr>
          <w:rFonts w:hint="eastAsia" w:eastAsia="仿宋_GB2312"/>
          <w:b w:val="0"/>
          <w:bCs w:val="0"/>
          <w:color w:val="auto"/>
          <w:spacing w:val="0"/>
          <w:sz w:val="32"/>
          <w:szCs w:val="32"/>
          <w:highlight w:val="none"/>
          <w:lang w:eastAsia="zh-CN"/>
        </w:rPr>
        <w:t>，未在政府性基金预算拨款安排“三公经费”支出。</w:t>
      </w: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bookmarkStart w:id="36" w:name="_Toc15396611"/>
      <w:bookmarkStart w:id="37" w:name="_Toc15377219"/>
      <w:r>
        <w:rPr>
          <w:rFonts w:hint="eastAsia" w:ascii="方正黑体简体" w:hAnsi="方正黑体简体" w:eastAsia="方正黑体简体" w:cs="方正黑体简体"/>
          <w:b w:val="0"/>
          <w:bCs w:val="0"/>
          <w:color w:val="auto"/>
          <w:spacing w:val="0"/>
          <w:sz w:val="32"/>
          <w:szCs w:val="32"/>
          <w:highlight w:val="none"/>
          <w:lang w:eastAsia="zh-CN"/>
        </w:rPr>
        <w:t>九、</w:t>
      </w:r>
      <w:r>
        <w:rPr>
          <w:rFonts w:hint="eastAsia" w:ascii="方正黑体简体" w:hAnsi="方正黑体简体" w:eastAsia="方正黑体简体" w:cs="方正黑体简体"/>
          <w:b w:val="0"/>
          <w:bCs w:val="0"/>
          <w:color w:val="auto"/>
          <w:spacing w:val="0"/>
          <w:sz w:val="32"/>
          <w:szCs w:val="32"/>
          <w:highlight w:val="none"/>
        </w:rPr>
        <w:t>国有资本经营预算支出决算情况说明</w:t>
      </w:r>
      <w:bookmarkEnd w:id="36"/>
      <w:bookmarkEnd w:id="37"/>
    </w:p>
    <w:p>
      <w:pPr>
        <w:widowControl w:val="0"/>
        <w:wordWrap/>
        <w:adjustRightInd/>
        <w:snapToGrid/>
        <w:spacing w:line="576" w:lineRule="exact"/>
        <w:ind w:firstLine="640" w:firstLineChars="200"/>
        <w:textAlignment w:val="auto"/>
        <w:rPr>
          <w:rFonts w:eastAsia="仿宋_GB2312"/>
          <w:b w:val="0"/>
          <w:bCs w:val="0"/>
          <w:color w:val="auto"/>
          <w:spacing w:val="0"/>
          <w:sz w:val="32"/>
          <w:szCs w:val="32"/>
          <w:highlight w:val="none"/>
        </w:rPr>
      </w:pPr>
      <w:r>
        <w:rPr>
          <w:rFonts w:eastAsia="仿宋_GB2312"/>
          <w:b w:val="0"/>
          <w:bCs w:val="0"/>
          <w:color w:val="auto"/>
          <w:spacing w:val="0"/>
          <w:sz w:val="32"/>
          <w:szCs w:val="32"/>
          <w:highlight w:val="none"/>
        </w:rPr>
        <w:t>20</w:t>
      </w:r>
      <w:r>
        <w:rPr>
          <w:rFonts w:hint="eastAsia" w:eastAsia="仿宋_GB2312"/>
          <w:b w:val="0"/>
          <w:bCs w:val="0"/>
          <w:color w:val="auto"/>
          <w:spacing w:val="0"/>
          <w:sz w:val="32"/>
          <w:szCs w:val="32"/>
          <w:highlight w:val="none"/>
          <w:lang w:val="en-US" w:eastAsia="zh-CN"/>
        </w:rPr>
        <w:t>21</w:t>
      </w:r>
      <w:r>
        <w:rPr>
          <w:rFonts w:hint="eastAsia" w:eastAsia="仿宋_GB2312"/>
          <w:b w:val="0"/>
          <w:bCs w:val="0"/>
          <w:color w:val="auto"/>
          <w:spacing w:val="0"/>
          <w:sz w:val="32"/>
          <w:szCs w:val="32"/>
          <w:highlight w:val="none"/>
        </w:rPr>
        <w:t>年国有资本经营预算</w:t>
      </w:r>
      <w:r>
        <w:rPr>
          <w:rFonts w:hint="eastAsia" w:eastAsia="仿宋_GB2312"/>
          <w:b w:val="0"/>
          <w:bCs w:val="0"/>
          <w:color w:val="auto"/>
          <w:spacing w:val="0"/>
          <w:sz w:val="32"/>
          <w:szCs w:val="32"/>
          <w:highlight w:val="none"/>
          <w:lang w:eastAsia="zh-CN"/>
        </w:rPr>
        <w:t>财政</w:t>
      </w:r>
      <w:r>
        <w:rPr>
          <w:rFonts w:hint="eastAsia" w:eastAsia="仿宋_GB2312"/>
          <w:b w:val="0"/>
          <w:bCs w:val="0"/>
          <w:color w:val="auto"/>
          <w:spacing w:val="0"/>
          <w:sz w:val="32"/>
          <w:szCs w:val="32"/>
          <w:highlight w:val="none"/>
        </w:rPr>
        <w:t>拨款支出</w:t>
      </w:r>
      <w:r>
        <w:rPr>
          <w:rFonts w:hint="eastAsia" w:eastAsia="仿宋_GB2312"/>
          <w:b w:val="0"/>
          <w:bCs w:val="0"/>
          <w:color w:val="auto"/>
          <w:spacing w:val="0"/>
          <w:sz w:val="32"/>
          <w:szCs w:val="32"/>
          <w:highlight w:val="none"/>
          <w:lang w:val="en-US" w:eastAsia="zh-CN"/>
        </w:rPr>
        <w:t>0</w:t>
      </w:r>
      <w:r>
        <w:rPr>
          <w:rFonts w:hint="eastAsia" w:eastAsia="仿宋_GB2312"/>
          <w:b w:val="0"/>
          <w:bCs w:val="0"/>
          <w:color w:val="auto"/>
          <w:spacing w:val="0"/>
          <w:sz w:val="32"/>
          <w:szCs w:val="32"/>
          <w:highlight w:val="none"/>
        </w:rPr>
        <w:t>万元。</w:t>
      </w: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bookmarkStart w:id="38" w:name="_Toc15377221"/>
      <w:bookmarkStart w:id="39" w:name="_Toc15396612"/>
      <w:r>
        <w:rPr>
          <w:rFonts w:hint="eastAsia" w:ascii="方正黑体简体" w:hAnsi="方正黑体简体" w:eastAsia="方正黑体简体" w:cs="方正黑体简体"/>
          <w:b w:val="0"/>
          <w:bCs w:val="0"/>
          <w:color w:val="auto"/>
          <w:spacing w:val="0"/>
          <w:sz w:val="32"/>
          <w:szCs w:val="32"/>
          <w:highlight w:val="none"/>
          <w:lang w:val="en-US" w:eastAsia="zh-CN"/>
        </w:rPr>
        <w:t>十、预算绩效管理情况</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根据预算绩效管理要求，本单位在</w:t>
      </w:r>
      <w:r>
        <w:rPr>
          <w:rFonts w:hint="eastAsia" w:eastAsia="仿宋_GB2312"/>
          <w:b w:val="0"/>
          <w:bCs w:val="0"/>
          <w:color w:val="auto"/>
          <w:spacing w:val="0"/>
          <w:sz w:val="32"/>
          <w:szCs w:val="32"/>
          <w:highlight w:val="none"/>
          <w:lang w:val="en-US" w:eastAsia="zh-CN"/>
        </w:rPr>
        <w:t>2021年度</w:t>
      </w:r>
      <w:r>
        <w:rPr>
          <w:rFonts w:hint="eastAsia" w:eastAsia="仿宋_GB2312"/>
          <w:b w:val="0"/>
          <w:bCs w:val="0"/>
          <w:color w:val="auto"/>
          <w:spacing w:val="0"/>
          <w:sz w:val="32"/>
          <w:szCs w:val="32"/>
          <w:highlight w:val="none"/>
        </w:rPr>
        <w:t>预算编制阶段，组织对城管协管员经费</w:t>
      </w:r>
      <w:r>
        <w:rPr>
          <w:rFonts w:hint="eastAsia" w:eastAsia="仿宋_GB2312"/>
          <w:b w:val="0"/>
          <w:bCs w:val="0"/>
          <w:color w:val="auto"/>
          <w:spacing w:val="0"/>
          <w:sz w:val="32"/>
          <w:szCs w:val="32"/>
          <w:highlight w:val="none"/>
          <w:lang w:eastAsia="zh-CN"/>
        </w:rPr>
        <w:t>、城市管理执法专项经费、扶贫工作经费、火车站站前广场管理经费、市城区流浪犬只收养中心运行经费、数字化城管信息系统运行经费等</w:t>
      </w:r>
      <w:r>
        <w:rPr>
          <w:rFonts w:hint="eastAsia" w:eastAsia="仿宋_GB2312"/>
          <w:b w:val="0"/>
          <w:bCs w:val="0"/>
          <w:color w:val="auto"/>
          <w:spacing w:val="0"/>
          <w:sz w:val="32"/>
          <w:szCs w:val="32"/>
          <w:highlight w:val="none"/>
          <w:lang w:val="en-US" w:eastAsia="zh-CN"/>
        </w:rPr>
        <w:t>6个项目</w:t>
      </w:r>
      <w:r>
        <w:rPr>
          <w:rFonts w:hint="eastAsia" w:eastAsia="仿宋_GB2312"/>
          <w:b w:val="0"/>
          <w:bCs w:val="0"/>
          <w:color w:val="auto"/>
          <w:spacing w:val="0"/>
          <w:sz w:val="32"/>
          <w:szCs w:val="32"/>
          <w:highlight w:val="none"/>
        </w:rPr>
        <w:t>开展了预算事前绩效评估，对</w:t>
      </w:r>
      <w:r>
        <w:rPr>
          <w:rFonts w:hint="eastAsia" w:eastAsia="仿宋_GB2312"/>
          <w:b w:val="0"/>
          <w:bCs w:val="0"/>
          <w:color w:val="auto"/>
          <w:spacing w:val="0"/>
          <w:sz w:val="32"/>
          <w:szCs w:val="32"/>
          <w:highlight w:val="none"/>
          <w:lang w:val="en-US" w:eastAsia="zh-CN"/>
        </w:rPr>
        <w:t>7</w:t>
      </w:r>
      <w:r>
        <w:rPr>
          <w:rFonts w:hint="eastAsia" w:eastAsia="仿宋_GB2312"/>
          <w:b w:val="0"/>
          <w:bCs w:val="0"/>
          <w:color w:val="auto"/>
          <w:spacing w:val="0"/>
          <w:sz w:val="32"/>
          <w:szCs w:val="32"/>
          <w:highlight w:val="none"/>
        </w:rPr>
        <w:t>个项目编制了绩效目标，预算执行过程中，选取</w:t>
      </w:r>
      <w:r>
        <w:rPr>
          <w:rFonts w:hint="eastAsia" w:eastAsia="仿宋_GB2312"/>
          <w:b w:val="0"/>
          <w:bCs w:val="0"/>
          <w:color w:val="auto"/>
          <w:spacing w:val="0"/>
          <w:sz w:val="32"/>
          <w:szCs w:val="32"/>
          <w:highlight w:val="none"/>
          <w:lang w:val="en-US" w:eastAsia="zh-CN"/>
        </w:rPr>
        <w:t>6</w:t>
      </w:r>
      <w:r>
        <w:rPr>
          <w:rFonts w:hint="eastAsia" w:eastAsia="仿宋_GB2312"/>
          <w:b w:val="0"/>
          <w:bCs w:val="0"/>
          <w:color w:val="auto"/>
          <w:spacing w:val="0"/>
          <w:sz w:val="32"/>
          <w:szCs w:val="32"/>
          <w:highlight w:val="none"/>
        </w:rPr>
        <w:t>个项目开展绩效监控，年终执行完毕后，对</w:t>
      </w:r>
      <w:r>
        <w:rPr>
          <w:rFonts w:hint="eastAsia" w:eastAsia="仿宋_GB2312"/>
          <w:b w:val="0"/>
          <w:bCs w:val="0"/>
          <w:color w:val="auto"/>
          <w:spacing w:val="0"/>
          <w:sz w:val="32"/>
          <w:szCs w:val="32"/>
          <w:highlight w:val="none"/>
          <w:lang w:val="en-US" w:eastAsia="zh-CN"/>
        </w:rPr>
        <w:t>10</w:t>
      </w:r>
      <w:r>
        <w:rPr>
          <w:rFonts w:hint="eastAsia" w:eastAsia="仿宋_GB2312"/>
          <w:b w:val="0"/>
          <w:bCs w:val="0"/>
          <w:color w:val="auto"/>
          <w:spacing w:val="0"/>
          <w:sz w:val="32"/>
          <w:szCs w:val="32"/>
          <w:highlight w:val="none"/>
        </w:rPr>
        <w:t>个项目开展了绩效自评</w:t>
      </w:r>
      <w:r>
        <w:rPr>
          <w:rFonts w:hint="eastAsia" w:eastAsia="仿宋_GB2312"/>
          <w:b w:val="0"/>
          <w:bCs w:val="0"/>
          <w:color w:val="auto"/>
          <w:spacing w:val="0"/>
          <w:sz w:val="32"/>
          <w:szCs w:val="32"/>
          <w:highlight w:val="none"/>
          <w:lang w:eastAsia="zh-CN"/>
        </w:rPr>
        <w:t>，</w:t>
      </w:r>
      <w:r>
        <w:rPr>
          <w:rFonts w:hint="eastAsia" w:eastAsia="仿宋_GB2312"/>
          <w:b w:val="0"/>
          <w:bCs w:val="0"/>
          <w:color w:val="auto"/>
          <w:spacing w:val="0"/>
          <w:sz w:val="32"/>
          <w:szCs w:val="32"/>
          <w:highlight w:val="none"/>
          <w:lang w:val="en-US" w:eastAsia="zh-CN"/>
        </w:rPr>
        <w:t>2021年部门预算项目绩效目标自评表见附件（第四部分）</w:t>
      </w:r>
      <w:r>
        <w:rPr>
          <w:rFonts w:hint="eastAsia" w:eastAsia="仿宋_GB2312"/>
          <w:b w:val="0"/>
          <w:bCs w:val="0"/>
          <w:color w:val="auto"/>
          <w:spacing w:val="0"/>
          <w:sz w:val="32"/>
          <w:szCs w:val="32"/>
          <w:highlight w:val="none"/>
        </w:rPr>
        <w:t>。</w:t>
      </w: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lang w:eastAsia="zh-CN"/>
        </w:rPr>
        <w:t>十一、</w:t>
      </w:r>
      <w:r>
        <w:rPr>
          <w:rFonts w:hint="eastAsia" w:ascii="方正黑体简体" w:hAnsi="方正黑体简体" w:eastAsia="方正黑体简体" w:cs="方正黑体简体"/>
          <w:b w:val="0"/>
          <w:bCs w:val="0"/>
          <w:color w:val="auto"/>
          <w:spacing w:val="0"/>
          <w:sz w:val="32"/>
          <w:szCs w:val="32"/>
          <w:highlight w:val="none"/>
        </w:rPr>
        <w:t>其他重要事项的情况说明</w:t>
      </w:r>
      <w:bookmarkEnd w:id="38"/>
      <w:bookmarkEnd w:id="39"/>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rPr>
      </w:pPr>
      <w:bookmarkStart w:id="40" w:name="_Toc15377222"/>
      <w:r>
        <w:rPr>
          <w:rFonts w:hint="eastAsia" w:ascii="方正楷体简体" w:hAnsi="方正楷体简体" w:eastAsia="方正楷体简体" w:cs="方正楷体简体"/>
          <w:b w:val="0"/>
          <w:bCs/>
          <w:color w:val="auto"/>
          <w:spacing w:val="0"/>
          <w:sz w:val="32"/>
          <w:szCs w:val="32"/>
          <w:highlight w:val="none"/>
        </w:rPr>
        <w:t>（一）机关运行经费支出情况</w:t>
      </w:r>
      <w:bookmarkEnd w:id="40"/>
    </w:p>
    <w:p>
      <w:pPr>
        <w:widowControl w:val="0"/>
        <w:wordWrap/>
        <w:adjustRightInd/>
        <w:snapToGrid/>
        <w:spacing w:line="576" w:lineRule="exact"/>
        <w:ind w:firstLine="640" w:firstLineChars="200"/>
        <w:textAlignment w:val="auto"/>
        <w:rPr>
          <w:rFonts w:eastAsia="仿宋_GB2312"/>
          <w:b w:val="0"/>
          <w:bCs w:val="0"/>
          <w:color w:val="auto"/>
          <w:spacing w:val="0"/>
          <w:sz w:val="32"/>
          <w:szCs w:val="32"/>
          <w:highlight w:val="none"/>
        </w:rPr>
      </w:pPr>
      <w:r>
        <w:rPr>
          <w:rFonts w:eastAsia="仿宋_GB2312"/>
          <w:b w:val="0"/>
          <w:bCs w:val="0"/>
          <w:color w:val="auto"/>
          <w:spacing w:val="0"/>
          <w:sz w:val="32"/>
          <w:szCs w:val="32"/>
          <w:highlight w:val="none"/>
        </w:rPr>
        <w:t>20</w:t>
      </w:r>
      <w:r>
        <w:rPr>
          <w:rFonts w:hint="eastAsia" w:eastAsia="仿宋_GB2312"/>
          <w:b w:val="0"/>
          <w:bCs w:val="0"/>
          <w:color w:val="auto"/>
          <w:spacing w:val="0"/>
          <w:sz w:val="32"/>
          <w:szCs w:val="32"/>
          <w:highlight w:val="none"/>
          <w:lang w:val="en-US" w:eastAsia="zh-CN"/>
        </w:rPr>
        <w:t>21</w:t>
      </w:r>
      <w:r>
        <w:rPr>
          <w:rFonts w:hint="eastAsia" w:eastAsia="仿宋_GB2312"/>
          <w:b w:val="0"/>
          <w:bCs w:val="0"/>
          <w:color w:val="auto"/>
          <w:spacing w:val="0"/>
          <w:sz w:val="32"/>
          <w:szCs w:val="32"/>
          <w:highlight w:val="none"/>
        </w:rPr>
        <w:t>年，市城管执法局机关运行经费支出</w:t>
      </w:r>
      <w:r>
        <w:rPr>
          <w:rFonts w:hint="eastAsia" w:eastAsia="仿宋_GB2312"/>
          <w:b w:val="0"/>
          <w:bCs w:val="0"/>
          <w:color w:val="auto"/>
          <w:spacing w:val="0"/>
          <w:sz w:val="32"/>
          <w:szCs w:val="32"/>
          <w:highlight w:val="none"/>
          <w:lang w:val="en-US" w:eastAsia="zh-CN"/>
        </w:rPr>
        <w:t>348.15</w:t>
      </w:r>
      <w:r>
        <w:rPr>
          <w:rFonts w:hint="eastAsia" w:eastAsia="仿宋_GB2312"/>
          <w:b w:val="0"/>
          <w:bCs w:val="0"/>
          <w:color w:val="auto"/>
          <w:spacing w:val="0"/>
          <w:sz w:val="32"/>
          <w:szCs w:val="32"/>
          <w:highlight w:val="none"/>
        </w:rPr>
        <w:t>万元，比</w:t>
      </w:r>
      <w:r>
        <w:rPr>
          <w:rFonts w:eastAsia="仿宋_GB2312"/>
          <w:b w:val="0"/>
          <w:bCs w:val="0"/>
          <w:color w:val="auto"/>
          <w:spacing w:val="0"/>
          <w:sz w:val="32"/>
          <w:szCs w:val="32"/>
          <w:highlight w:val="none"/>
        </w:rPr>
        <w:t>20</w:t>
      </w:r>
      <w:r>
        <w:rPr>
          <w:rFonts w:hint="eastAsia" w:eastAsia="仿宋_GB2312"/>
          <w:b w:val="0"/>
          <w:bCs w:val="0"/>
          <w:color w:val="auto"/>
          <w:spacing w:val="0"/>
          <w:sz w:val="32"/>
          <w:szCs w:val="32"/>
          <w:highlight w:val="none"/>
          <w:lang w:val="en-US" w:eastAsia="zh-CN"/>
        </w:rPr>
        <w:t>20</w:t>
      </w:r>
      <w:r>
        <w:rPr>
          <w:rFonts w:hint="eastAsia" w:eastAsia="仿宋_GB2312"/>
          <w:b w:val="0"/>
          <w:bCs w:val="0"/>
          <w:color w:val="auto"/>
          <w:spacing w:val="0"/>
          <w:sz w:val="32"/>
          <w:szCs w:val="32"/>
          <w:highlight w:val="none"/>
        </w:rPr>
        <w:t>年增加</w:t>
      </w:r>
      <w:r>
        <w:rPr>
          <w:rFonts w:hint="eastAsia" w:eastAsia="仿宋_GB2312"/>
          <w:b w:val="0"/>
          <w:bCs w:val="0"/>
          <w:color w:val="auto"/>
          <w:spacing w:val="0"/>
          <w:sz w:val="32"/>
          <w:szCs w:val="32"/>
          <w:highlight w:val="none"/>
          <w:lang w:val="en-US" w:eastAsia="zh-CN"/>
        </w:rPr>
        <w:t>25.15</w:t>
      </w:r>
      <w:r>
        <w:rPr>
          <w:rFonts w:hint="eastAsia" w:eastAsia="仿宋_GB2312"/>
          <w:b w:val="0"/>
          <w:bCs w:val="0"/>
          <w:color w:val="auto"/>
          <w:spacing w:val="0"/>
          <w:sz w:val="32"/>
          <w:szCs w:val="32"/>
          <w:highlight w:val="none"/>
        </w:rPr>
        <w:t>万元，增长</w:t>
      </w:r>
      <w:r>
        <w:rPr>
          <w:rFonts w:hint="eastAsia" w:eastAsia="仿宋_GB2312"/>
          <w:b w:val="0"/>
          <w:bCs w:val="0"/>
          <w:color w:val="auto"/>
          <w:spacing w:val="0"/>
          <w:sz w:val="32"/>
          <w:szCs w:val="32"/>
          <w:highlight w:val="none"/>
          <w:lang w:val="en-US" w:eastAsia="zh-CN"/>
        </w:rPr>
        <w:t>7.79</w:t>
      </w:r>
      <w:r>
        <w:rPr>
          <w:rFonts w:eastAsia="仿宋_GB2312"/>
          <w:b w:val="0"/>
          <w:bCs w:val="0"/>
          <w:color w:val="auto"/>
          <w:spacing w:val="0"/>
          <w:sz w:val="32"/>
          <w:szCs w:val="32"/>
          <w:highlight w:val="none"/>
        </w:rPr>
        <w:t>%</w:t>
      </w:r>
      <w:r>
        <w:rPr>
          <w:rFonts w:hint="eastAsia" w:eastAsia="仿宋_GB2312"/>
          <w:b w:val="0"/>
          <w:bCs w:val="0"/>
          <w:color w:val="auto"/>
          <w:spacing w:val="0"/>
          <w:sz w:val="32"/>
          <w:szCs w:val="32"/>
          <w:highlight w:val="none"/>
          <w:lang w:eastAsia="zh-CN"/>
        </w:rPr>
        <w:t>。</w:t>
      </w:r>
      <w:r>
        <w:rPr>
          <w:rFonts w:hint="eastAsia" w:eastAsia="仿宋_GB2312"/>
          <w:b w:val="0"/>
          <w:bCs w:val="0"/>
          <w:color w:val="auto"/>
          <w:spacing w:val="0"/>
          <w:sz w:val="32"/>
          <w:szCs w:val="32"/>
          <w:highlight w:val="none"/>
        </w:rPr>
        <w:t>主要原因是</w:t>
      </w:r>
      <w:r>
        <w:rPr>
          <w:rFonts w:hint="eastAsia" w:eastAsia="仿宋_GB2312"/>
          <w:b w:val="0"/>
          <w:bCs w:val="0"/>
          <w:color w:val="auto"/>
          <w:spacing w:val="0"/>
          <w:sz w:val="32"/>
          <w:szCs w:val="32"/>
          <w:highlight w:val="none"/>
          <w:lang w:val="en-US" w:eastAsia="zh-CN"/>
        </w:rPr>
        <w:t>原城监大队人员划入，机关运行成本增加。</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rPr>
      </w:pPr>
      <w:bookmarkStart w:id="41" w:name="_Toc15377223"/>
      <w:r>
        <w:rPr>
          <w:rFonts w:hint="eastAsia" w:ascii="方正楷体简体" w:hAnsi="方正楷体简体" w:eastAsia="方正楷体简体" w:cs="方正楷体简体"/>
          <w:b w:val="0"/>
          <w:bCs/>
          <w:color w:val="auto"/>
          <w:spacing w:val="0"/>
          <w:sz w:val="32"/>
          <w:szCs w:val="32"/>
          <w:highlight w:val="none"/>
        </w:rPr>
        <w:t>（二）政府采购支出情况</w:t>
      </w:r>
      <w:bookmarkEnd w:id="41"/>
    </w:p>
    <w:p>
      <w:pPr>
        <w:spacing w:line="600" w:lineRule="exact"/>
        <w:ind w:firstLine="640" w:firstLineChars="200"/>
        <w:rPr>
          <w:rFonts w:hint="eastAsia"/>
          <w:color w:val="auto"/>
          <w:highlight w:val="none"/>
          <w:lang w:eastAsia="zh-CN"/>
        </w:rPr>
      </w:pPr>
      <w:bookmarkStart w:id="42" w:name="_Toc15377224"/>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hAnsi="仿宋_GB2312" w:eastAsia="仿宋_GB2312" w:cs="仿宋_GB2312"/>
          <w:color w:val="auto"/>
          <w:sz w:val="32"/>
          <w:szCs w:val="32"/>
          <w:highlight w:val="none"/>
        </w:rPr>
        <w:t>市城管执法局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32.55</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其中：政府采购货物支出</w:t>
      </w:r>
      <w:r>
        <w:rPr>
          <w:rFonts w:hint="eastAsia" w:ascii="仿宋_GB2312" w:eastAsia="仿宋_GB2312"/>
          <w:color w:val="auto"/>
          <w:sz w:val="32"/>
          <w:szCs w:val="32"/>
          <w:highlight w:val="none"/>
          <w:lang w:val="en-US" w:eastAsia="zh-CN"/>
        </w:rPr>
        <w:t>3.95</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政府采购服务支出</w:t>
      </w:r>
      <w:r>
        <w:rPr>
          <w:rFonts w:hint="eastAsia" w:ascii="仿宋_GB2312" w:eastAsia="仿宋_GB2312"/>
          <w:color w:val="auto"/>
          <w:sz w:val="32"/>
          <w:szCs w:val="32"/>
          <w:highlight w:val="none"/>
          <w:lang w:val="en-US" w:eastAsia="zh-CN"/>
        </w:rPr>
        <w:t>28.6</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采购复印纸和病媒生物防制服务</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32.55</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32.55</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rPr>
      </w:pPr>
      <w:r>
        <w:rPr>
          <w:rFonts w:hint="eastAsia" w:ascii="方正楷体简体" w:hAnsi="方正楷体简体" w:eastAsia="方正楷体简体" w:cs="方正楷体简体"/>
          <w:b w:val="0"/>
          <w:bCs/>
          <w:color w:val="auto"/>
          <w:spacing w:val="0"/>
          <w:sz w:val="32"/>
          <w:szCs w:val="32"/>
          <w:highlight w:val="none"/>
        </w:rPr>
        <w:t>（三）国有资产占有使用情况</w:t>
      </w:r>
      <w:bookmarkEnd w:id="42"/>
    </w:p>
    <w:p>
      <w:pPr>
        <w:spacing w:line="576" w:lineRule="exact"/>
        <w:ind w:firstLine="640" w:firstLineChars="200"/>
        <w:rPr>
          <w:rFonts w:hint="eastAsia" w:ascii="Times New Roman" w:hAnsi="Times New Roman" w:eastAsia="仿宋_GB2312" w:cs="Times New Roman"/>
          <w:b w:val="0"/>
          <w:bCs w:val="0"/>
          <w:color w:val="auto"/>
          <w:spacing w:val="0"/>
          <w:sz w:val="32"/>
          <w:szCs w:val="32"/>
          <w:highlight w:val="none"/>
        </w:rPr>
      </w:pPr>
      <w:r>
        <w:rPr>
          <w:rFonts w:hint="eastAsia" w:ascii="仿宋_GB2312" w:hAnsi="仿宋_GB2312" w:eastAsia="仿宋_GB2312" w:cs="仿宋_GB2312"/>
          <w:color w:val="auto"/>
          <w:sz w:val="32"/>
          <w:szCs w:val="32"/>
          <w:highlight w:val="none"/>
        </w:rPr>
        <w:t>截至2020年12月31日，市城管执法局共有车辆</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辆，其中：</w:t>
      </w:r>
      <w:r>
        <w:rPr>
          <w:rFonts w:hint="eastAsia" w:ascii="仿宋_GB2312" w:hAnsi="仿宋_GB2312" w:eastAsia="仿宋_GB2312" w:cs="仿宋_GB2312"/>
          <w:color w:val="auto"/>
          <w:sz w:val="32"/>
          <w:szCs w:val="32"/>
          <w:highlight w:val="none"/>
          <w:lang w:eastAsia="zh-CN"/>
        </w:rPr>
        <w:t>特种专业技术车辆</w:t>
      </w:r>
      <w:r>
        <w:rPr>
          <w:rFonts w:hint="eastAsia" w:ascii="仿宋_GB2312" w:hAnsi="仿宋_GB2312" w:eastAsia="仿宋_GB2312" w:cs="仿宋_GB2312"/>
          <w:color w:val="auto"/>
          <w:sz w:val="32"/>
          <w:szCs w:val="32"/>
          <w:highlight w:val="none"/>
          <w:lang w:val="en-US" w:eastAsia="zh-CN"/>
        </w:rPr>
        <w:t>26辆，其他车辆4辆。</w:t>
      </w:r>
      <w:r>
        <w:rPr>
          <w:rFonts w:hint="eastAsia" w:ascii="Times New Roman" w:hAnsi="Times New Roman" w:eastAsia="仿宋_GB2312" w:cs="Times New Roman"/>
          <w:b w:val="0"/>
          <w:bCs w:val="0"/>
          <w:color w:val="auto"/>
          <w:spacing w:val="0"/>
          <w:sz w:val="32"/>
          <w:szCs w:val="32"/>
          <w:highlight w:val="none"/>
        </w:rPr>
        <w:t>主要是用于城市管理方面的执法用车</w:t>
      </w:r>
      <w:r>
        <w:rPr>
          <w:rFonts w:hint="eastAsia" w:eastAsia="仿宋_GB2312" w:cs="Times New Roman"/>
          <w:b w:val="0"/>
          <w:bCs w:val="0"/>
          <w:color w:val="auto"/>
          <w:spacing w:val="0"/>
          <w:sz w:val="32"/>
          <w:szCs w:val="32"/>
          <w:highlight w:val="none"/>
          <w:lang w:eastAsia="zh-CN"/>
        </w:rPr>
        <w:t>。</w:t>
      </w:r>
      <w:r>
        <w:rPr>
          <w:rFonts w:hint="eastAsia" w:ascii="Times New Roman" w:hAnsi="Times New Roman" w:eastAsia="仿宋_GB2312" w:cs="Times New Roman"/>
          <w:b w:val="0"/>
          <w:bCs w:val="0"/>
          <w:color w:val="auto"/>
          <w:spacing w:val="0"/>
          <w:sz w:val="32"/>
          <w:szCs w:val="32"/>
          <w:highlight w:val="none"/>
        </w:rPr>
        <w:t>单价50万元以上通用设备</w:t>
      </w:r>
      <w:r>
        <w:rPr>
          <w:rFonts w:hint="eastAsia" w:eastAsia="仿宋_GB2312" w:cs="Times New Roman"/>
          <w:b w:val="0"/>
          <w:bCs w:val="0"/>
          <w:color w:val="auto"/>
          <w:spacing w:val="0"/>
          <w:sz w:val="32"/>
          <w:szCs w:val="32"/>
          <w:highlight w:val="none"/>
          <w:lang w:val="en-US" w:eastAsia="zh-CN"/>
        </w:rPr>
        <w:t>0</w:t>
      </w:r>
      <w:r>
        <w:rPr>
          <w:rFonts w:hint="eastAsia" w:ascii="Times New Roman" w:hAnsi="Times New Roman" w:eastAsia="仿宋_GB2312" w:cs="Times New Roman"/>
          <w:b w:val="0"/>
          <w:bCs w:val="0"/>
          <w:color w:val="auto"/>
          <w:spacing w:val="0"/>
          <w:sz w:val="32"/>
          <w:szCs w:val="32"/>
          <w:highlight w:val="none"/>
        </w:rPr>
        <w:t>台（套），单价100万元以上专用设备0台（套）。</w:t>
      </w:r>
    </w:p>
    <w:p>
      <w:pPr>
        <w:widowControl w:val="0"/>
        <w:wordWrap/>
        <w:ind w:firstLine="643" w:firstLineChars="200"/>
        <w:jc w:val="left"/>
        <w:rPr>
          <w:rFonts w:hint="eastAsia" w:ascii="方正小标宋简体" w:hAnsi="方正小标宋简体" w:eastAsia="方正小标宋简体" w:cs="方正小标宋简体"/>
          <w:color w:val="auto"/>
          <w:spacing w:val="0"/>
          <w:sz w:val="44"/>
          <w:szCs w:val="44"/>
          <w:lang w:val="en-US" w:eastAsia="zh-CN"/>
        </w:rPr>
      </w:pPr>
      <w:r>
        <w:rPr>
          <w:rFonts w:ascii="仿宋_GB2312" w:eastAsia="仿宋_GB2312"/>
          <w:b/>
          <w:color w:val="auto"/>
          <w:spacing w:val="0"/>
          <w:sz w:val="32"/>
          <w:szCs w:val="32"/>
          <w:highlight w:val="none"/>
        </w:rPr>
        <w:br w:type="page"/>
      </w:r>
      <w:bookmarkStart w:id="43" w:name="_Toc15377225"/>
      <w:bookmarkStart w:id="44" w:name="_Toc15396613"/>
    </w:p>
    <w:p>
      <w:pPr>
        <w:widowControl w:val="0"/>
        <w:wordWrap/>
        <w:adjustRightInd/>
        <w:snapToGrid/>
        <w:spacing w:line="700" w:lineRule="exact"/>
        <w:ind w:left="0" w:leftChars="0" w:right="0" w:firstLine="0" w:firstLineChars="0"/>
        <w:jc w:val="center"/>
        <w:textAlignment w:val="auto"/>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lang w:val="en-US" w:eastAsia="zh-CN"/>
        </w:rPr>
        <w:t xml:space="preserve">第三部分  </w:t>
      </w:r>
      <w:r>
        <w:rPr>
          <w:rFonts w:hint="eastAsia" w:ascii="方正小标宋简体" w:hAnsi="方正小标宋简体" w:eastAsia="方正小标宋简体" w:cs="方正小标宋简体"/>
          <w:color w:val="auto"/>
          <w:spacing w:val="0"/>
          <w:sz w:val="44"/>
          <w:szCs w:val="44"/>
        </w:rPr>
        <w:t>名词解释</w:t>
      </w:r>
      <w:bookmarkEnd w:id="43"/>
      <w:bookmarkEnd w:id="44"/>
    </w:p>
    <w:p>
      <w:pPr>
        <w:widowControl w:val="0"/>
        <w:wordWrap/>
        <w:adjustRightInd/>
        <w:snapToGrid/>
        <w:spacing w:line="576" w:lineRule="exact"/>
        <w:ind w:firstLine="640" w:firstLineChars="200"/>
        <w:textAlignment w:val="auto"/>
        <w:rPr>
          <w:rFonts w:eastAsia="仿宋_GB2312"/>
          <w:b w:val="0"/>
          <w:bCs w:val="0"/>
          <w:color w:val="auto"/>
          <w:spacing w:val="0"/>
          <w:sz w:val="32"/>
          <w:szCs w:val="32"/>
          <w:highlight w:val="none"/>
        </w:rPr>
      </w:pP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1. 财政拨款收入：指单位从同级财政部门取得的财政预算资金。</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 xml:space="preserve">2. 其他收入：指单位取得的除上述收入以外的各项收入。主要是指单位取得的除上述收入以外的各项收入。主要是利息、上级部门拨款、财政拨入暂存代管资金等。 </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3. 年初结转和结余：指以前年度尚未完成、结转到本年按有关规定继续使用的资金。</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4. 年末结转和结余：指单位按有关规定结转到下年或以后年度继续使用的资金。</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5. 社会保障和就业（类）行政事业单位养老支出（款）机关事业单位基本养老保险缴费支出（项）：指反映部门实施养老保险制度由单位缴纳的养老保险费的支出。</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6. 社会保障和就业（类）行政事业单位养老支出（款）机关事业单位职业年金缴费支出（项）：指反映部门实施职业年金制度由单位缴纳的职业年金的支出。</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7. 卫生健康支出（类）行政事业单位医疗（款）行政单位医疗（项）：反映行政机关及参公管理事业单位用于缴纳单位基本医疗保险经费支出。</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lang w:val="en-US" w:eastAsia="zh-CN"/>
        </w:rPr>
        <w:t>8</w:t>
      </w:r>
      <w:r>
        <w:rPr>
          <w:rFonts w:hint="eastAsia" w:eastAsia="仿宋_GB2312"/>
          <w:b w:val="0"/>
          <w:bCs w:val="0"/>
          <w:color w:val="auto"/>
          <w:spacing w:val="0"/>
          <w:sz w:val="32"/>
          <w:szCs w:val="32"/>
          <w:highlight w:val="none"/>
        </w:rPr>
        <w:t>. 节能环保支出（类）污染防治（款）大气（项）：指反映政府在空气污染防治等方面的支出。</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lang w:val="en-US" w:eastAsia="zh-CN"/>
        </w:rPr>
        <w:t>9</w:t>
      </w:r>
      <w:r>
        <w:rPr>
          <w:rFonts w:hint="eastAsia" w:eastAsia="仿宋_GB2312"/>
          <w:b w:val="0"/>
          <w:bCs w:val="0"/>
          <w:color w:val="auto"/>
          <w:spacing w:val="0"/>
          <w:sz w:val="32"/>
          <w:szCs w:val="32"/>
          <w:highlight w:val="none"/>
        </w:rPr>
        <w:t>. 城乡社区支出（类）城乡社区管理事务（款）城管执法（项）指反映城市管理综合行政执法、加强城市市容和环境卫生管理等方面的支出。</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lang w:val="en-US" w:eastAsia="zh-CN"/>
        </w:rPr>
        <w:t>10</w:t>
      </w:r>
      <w:r>
        <w:rPr>
          <w:rFonts w:hint="eastAsia" w:eastAsia="仿宋_GB2312"/>
          <w:b w:val="0"/>
          <w:bCs w:val="0"/>
          <w:color w:val="auto"/>
          <w:spacing w:val="0"/>
          <w:sz w:val="32"/>
          <w:szCs w:val="32"/>
          <w:highlight w:val="none"/>
        </w:rPr>
        <w:t>. 住房保障支出（类）住房改革支出（款）住房公积金（项）：反映行政事业单位按人力资源和社会保障部、财政部规定的基本工资和津补贴以及规定比例为职工缴纳的住房公积金。</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1</w:t>
      </w:r>
      <w:r>
        <w:rPr>
          <w:rFonts w:hint="eastAsia" w:eastAsia="仿宋_GB2312"/>
          <w:b w:val="0"/>
          <w:bCs w:val="0"/>
          <w:color w:val="auto"/>
          <w:spacing w:val="0"/>
          <w:sz w:val="32"/>
          <w:szCs w:val="32"/>
          <w:highlight w:val="none"/>
          <w:lang w:val="en-US" w:eastAsia="zh-CN"/>
        </w:rPr>
        <w:t>1</w:t>
      </w:r>
      <w:r>
        <w:rPr>
          <w:rFonts w:hint="eastAsia" w:eastAsia="仿宋_GB2312"/>
          <w:b w:val="0"/>
          <w:bCs w:val="0"/>
          <w:color w:val="auto"/>
          <w:spacing w:val="0"/>
          <w:sz w:val="32"/>
          <w:szCs w:val="32"/>
          <w:highlight w:val="none"/>
        </w:rPr>
        <w:t>. 基本支出：指为保障机构正常运转、完成日常工作任务而发生的人员支出和公用支出。</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1</w:t>
      </w:r>
      <w:r>
        <w:rPr>
          <w:rFonts w:hint="eastAsia" w:eastAsia="仿宋_GB2312"/>
          <w:b w:val="0"/>
          <w:bCs w:val="0"/>
          <w:color w:val="auto"/>
          <w:spacing w:val="0"/>
          <w:sz w:val="32"/>
          <w:szCs w:val="32"/>
          <w:highlight w:val="none"/>
          <w:lang w:val="en-US" w:eastAsia="zh-CN"/>
        </w:rPr>
        <w:t>2</w:t>
      </w:r>
      <w:r>
        <w:rPr>
          <w:rFonts w:hint="eastAsia" w:eastAsia="仿宋_GB2312"/>
          <w:b w:val="0"/>
          <w:bCs w:val="0"/>
          <w:color w:val="auto"/>
          <w:spacing w:val="0"/>
          <w:sz w:val="32"/>
          <w:szCs w:val="32"/>
          <w:highlight w:val="none"/>
        </w:rPr>
        <w:t>. 项目支出：指除基本支出之外，按照法定职责，用于城市管理方面经费支出。包括城乡环境综合治理、市容环境卫生整治、流浪犬只管理、垃圾收运处置及处置场地运营管理，数字化城市管理和信息化建设、广元火车站站前</w:t>
      </w:r>
      <w:r>
        <w:rPr>
          <w:rFonts w:hint="eastAsia" w:eastAsia="仿宋_GB2312"/>
          <w:b w:val="0"/>
          <w:bCs w:val="0"/>
          <w:color w:val="auto"/>
          <w:spacing w:val="0"/>
          <w:sz w:val="32"/>
          <w:szCs w:val="32"/>
          <w:highlight w:val="none"/>
          <w:lang w:eastAsia="zh-CN"/>
        </w:rPr>
        <w:t>服务中心</w:t>
      </w:r>
      <w:r>
        <w:rPr>
          <w:rFonts w:hint="eastAsia" w:eastAsia="仿宋_GB2312"/>
          <w:b w:val="0"/>
          <w:bCs w:val="0"/>
          <w:color w:val="auto"/>
          <w:spacing w:val="0"/>
          <w:sz w:val="32"/>
          <w:szCs w:val="32"/>
          <w:highlight w:val="none"/>
        </w:rPr>
        <w:t>管理以及机动车违法停放、社会生活噪声污染、建筑施工扬尘污染、饮食服务业油烟污染执法等支出。</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rPr>
      </w:pPr>
      <w:r>
        <w:rPr>
          <w:rFonts w:hint="eastAsia" w:eastAsia="仿宋_GB2312"/>
          <w:b w:val="0"/>
          <w:bCs w:val="0"/>
          <w:color w:val="auto"/>
          <w:spacing w:val="0"/>
          <w:sz w:val="32"/>
          <w:szCs w:val="32"/>
          <w:highlight w:val="none"/>
        </w:rPr>
        <w:t>1</w:t>
      </w:r>
      <w:r>
        <w:rPr>
          <w:rFonts w:hint="eastAsia" w:eastAsia="仿宋_GB2312"/>
          <w:b w:val="0"/>
          <w:bCs w:val="0"/>
          <w:color w:val="auto"/>
          <w:spacing w:val="0"/>
          <w:sz w:val="32"/>
          <w:szCs w:val="32"/>
          <w:highlight w:val="none"/>
          <w:lang w:val="en-US" w:eastAsia="zh-CN"/>
        </w:rPr>
        <w:t>3</w:t>
      </w:r>
      <w:r>
        <w:rPr>
          <w:rFonts w:hint="eastAsia" w:eastAsia="仿宋_GB2312"/>
          <w:b w:val="0"/>
          <w:bCs w:val="0"/>
          <w:color w:val="auto"/>
          <w:spacing w:val="0"/>
          <w:sz w:val="32"/>
          <w:szCs w:val="32"/>
          <w:highlight w:val="none"/>
        </w:rPr>
        <w:t>. “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widowControl w:val="0"/>
        <w:wordWrap/>
        <w:adjustRightInd/>
        <w:snapToGrid/>
        <w:spacing w:line="576" w:lineRule="exact"/>
        <w:ind w:firstLine="640" w:firstLineChars="200"/>
        <w:textAlignment w:val="auto"/>
        <w:rPr>
          <w:rFonts w:hint="eastAsia" w:ascii="方正小标宋简体" w:hAnsi="方正小标宋简体" w:eastAsia="方正小标宋简体" w:cs="方正小标宋简体"/>
          <w:color w:val="auto"/>
          <w:spacing w:val="0"/>
          <w:sz w:val="44"/>
          <w:szCs w:val="44"/>
          <w:lang w:val="en-US" w:eastAsia="zh-CN"/>
        </w:rPr>
      </w:pPr>
      <w:r>
        <w:rPr>
          <w:rFonts w:hint="eastAsia" w:eastAsia="仿宋_GB2312"/>
          <w:b w:val="0"/>
          <w:bCs w:val="0"/>
          <w:color w:val="auto"/>
          <w:spacing w:val="0"/>
          <w:sz w:val="32"/>
          <w:szCs w:val="32"/>
          <w:highlight w:val="none"/>
        </w:rPr>
        <w:t>1</w:t>
      </w:r>
      <w:r>
        <w:rPr>
          <w:rFonts w:hint="eastAsia" w:eastAsia="仿宋_GB2312"/>
          <w:b w:val="0"/>
          <w:bCs w:val="0"/>
          <w:color w:val="auto"/>
          <w:spacing w:val="0"/>
          <w:sz w:val="32"/>
          <w:szCs w:val="32"/>
          <w:highlight w:val="none"/>
          <w:lang w:val="en-US" w:eastAsia="zh-CN"/>
        </w:rPr>
        <w:t>4</w:t>
      </w:r>
      <w:r>
        <w:rPr>
          <w:rFonts w:hint="eastAsia" w:eastAsia="仿宋_GB2312"/>
          <w:b w:val="0"/>
          <w:bCs w:val="0"/>
          <w:color w:val="auto"/>
          <w:spacing w:val="0"/>
          <w:sz w:val="32"/>
          <w:szCs w:val="32"/>
          <w:highlight w:val="none"/>
        </w:rPr>
        <w:t>. 机关运行经费：为保障行政单位（含参照公务员法管理的事业单位）运行用于购买货物和服务的各项资金，包括办公及印刷费、邮电费、咨询费</w:t>
      </w:r>
      <w:r>
        <w:rPr>
          <w:rFonts w:hint="eastAsia" w:eastAsia="仿宋_GB2312"/>
          <w:b w:val="0"/>
          <w:bCs w:val="0"/>
          <w:color w:val="auto"/>
          <w:spacing w:val="0"/>
          <w:sz w:val="32"/>
          <w:szCs w:val="32"/>
          <w:highlight w:val="none"/>
          <w:lang w:eastAsia="zh-CN"/>
        </w:rPr>
        <w:t>、手续费、</w:t>
      </w:r>
      <w:r>
        <w:rPr>
          <w:rFonts w:hint="eastAsia" w:eastAsia="仿宋_GB2312"/>
          <w:b w:val="0"/>
          <w:bCs w:val="0"/>
          <w:color w:val="auto"/>
          <w:spacing w:val="0"/>
          <w:sz w:val="32"/>
          <w:szCs w:val="32"/>
          <w:highlight w:val="none"/>
        </w:rPr>
        <w:t>差旅费、会议费、工会经费、福利费、公务接待费、租赁费、培训费、日常维修费、劳务费、委托业务费</w:t>
      </w:r>
      <w:r>
        <w:rPr>
          <w:rFonts w:hint="eastAsia" w:eastAsia="仿宋_GB2312"/>
          <w:b w:val="0"/>
          <w:bCs w:val="0"/>
          <w:color w:val="auto"/>
          <w:spacing w:val="0"/>
          <w:sz w:val="32"/>
          <w:szCs w:val="32"/>
          <w:highlight w:val="none"/>
          <w:lang w:eastAsia="zh-CN"/>
        </w:rPr>
        <w:t>、</w:t>
      </w:r>
      <w:r>
        <w:rPr>
          <w:rFonts w:hint="eastAsia" w:eastAsia="仿宋_GB2312"/>
          <w:b w:val="0"/>
          <w:bCs w:val="0"/>
          <w:color w:val="auto"/>
          <w:spacing w:val="0"/>
          <w:sz w:val="32"/>
          <w:szCs w:val="32"/>
          <w:highlight w:val="none"/>
        </w:rPr>
        <w:t>专用材料及办公用房水电费、办公用房物业管理费、公务用车运行维护费</w:t>
      </w:r>
      <w:r>
        <w:rPr>
          <w:rFonts w:hint="eastAsia" w:eastAsia="仿宋_GB2312"/>
          <w:b w:val="0"/>
          <w:bCs w:val="0"/>
          <w:color w:val="auto"/>
          <w:spacing w:val="0"/>
          <w:sz w:val="32"/>
          <w:szCs w:val="32"/>
          <w:highlight w:val="none"/>
          <w:lang w:eastAsia="zh-CN"/>
        </w:rPr>
        <w:t>、</w:t>
      </w:r>
      <w:r>
        <w:rPr>
          <w:rFonts w:hint="eastAsia" w:eastAsia="仿宋_GB2312"/>
          <w:b w:val="0"/>
          <w:bCs w:val="0"/>
          <w:color w:val="auto"/>
          <w:spacing w:val="0"/>
          <w:sz w:val="32"/>
          <w:szCs w:val="32"/>
          <w:highlight w:val="none"/>
        </w:rPr>
        <w:t>其他交通以及其他商品和服务费用。</w:t>
      </w:r>
      <w:bookmarkStart w:id="45" w:name="_Toc15377226"/>
      <w:r>
        <w:rPr>
          <w:rFonts w:ascii="宋体"/>
          <w:b/>
          <w:color w:val="auto"/>
          <w:spacing w:val="0"/>
          <w:sz w:val="44"/>
          <w:szCs w:val="44"/>
          <w:highlight w:val="none"/>
        </w:rPr>
        <w:br w:type="page"/>
      </w:r>
      <w:bookmarkStart w:id="46" w:name="_Toc15396614"/>
    </w:p>
    <w:p>
      <w:pPr>
        <w:widowControl w:val="0"/>
        <w:wordWrap/>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第四部分  附  件</w:t>
      </w:r>
      <w:bookmarkEnd w:id="46"/>
    </w:p>
    <w:p>
      <w:pPr>
        <w:widowControl w:val="0"/>
        <w:wordWrap/>
        <w:adjustRightInd/>
        <w:snapToGrid/>
        <w:spacing w:line="700" w:lineRule="exact"/>
        <w:jc w:val="both"/>
        <w:textAlignment w:val="auto"/>
        <w:outlineLvl w:val="0"/>
        <w:rPr>
          <w:rFonts w:hint="eastAsia" w:ascii="方正小标宋简体" w:hAnsi="方正小标宋简体" w:eastAsia="方正小标宋简体" w:cs="方正小标宋简体"/>
          <w:color w:val="auto"/>
          <w:spacing w:val="0"/>
          <w:sz w:val="44"/>
          <w:szCs w:val="44"/>
          <w:lang w:val="zh-CN" w:eastAsia="zh-CN"/>
        </w:rPr>
      </w:pPr>
    </w:p>
    <w:p>
      <w:pPr>
        <w:widowControl w:val="0"/>
        <w:wordWrap/>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zh-CN" w:eastAsia="zh-CN"/>
        </w:rPr>
        <w:t>城市管理执法专项</w:t>
      </w:r>
      <w:r>
        <w:rPr>
          <w:rFonts w:hint="eastAsia" w:ascii="方正小标宋简体" w:hAnsi="方正小标宋简体" w:eastAsia="方正小标宋简体" w:cs="方正小标宋简体"/>
          <w:color w:val="auto"/>
          <w:spacing w:val="0"/>
          <w:sz w:val="44"/>
          <w:szCs w:val="44"/>
          <w:lang w:val="en-US" w:eastAsia="zh-CN"/>
        </w:rPr>
        <w:t>经费</w:t>
      </w:r>
    </w:p>
    <w:p>
      <w:pPr>
        <w:widowControl w:val="0"/>
        <w:wordWrap/>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项目</w:t>
      </w:r>
      <w:r>
        <w:rPr>
          <w:rFonts w:hint="eastAsia" w:ascii="方正小标宋简体" w:hAnsi="方正小标宋简体" w:eastAsia="方正小标宋简体" w:cs="方正小标宋简体"/>
          <w:color w:val="auto"/>
          <w:spacing w:val="0"/>
          <w:sz w:val="44"/>
          <w:szCs w:val="44"/>
          <w:lang w:val="zh-CN" w:eastAsia="zh-CN"/>
        </w:rPr>
        <w:t>支出绩效自评报告</w:t>
      </w: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一、项目概况</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（一）项目基本情况</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市城市管理行政执法支队负责城市管理执法工作。主要承担市城区住房建设领域、环境保护、市场监管、公安交通管理、治安管理方面等执法职责。为保障城市管理执法工作正常运行，年初将城市管理专项执法经费42.1万元纳入局年度财政预算。</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（二）项目绩效目标</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通过项目的实施，提升城市精细化管理水平，保持了整洁、有序的城市环境，群众满意度达98%以上。</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（三）项目自评步骤及方法</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一是核查报账记录。查看包括报账时间、金额、事由及各环节审核签字情况等内容，核实资金是否用于保障城市管理执法工作开展。</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二是对2021年的专项工作任务和完成情况进行梳理评价。组织相关业务部门，听取绩效评价工作目标完成情况，查看相应的数据资料。</w:t>
      </w: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二、项目资金申报及使用情况</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（一）项目资金申报及批复情况</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根据2021年工作开展情况，认真填报《2021年预算项目支出绩效目标申报表》，编制城市管理专项执法经费预算。市财政局于2021年3月批复了城市管理专项执法经费42.1万元。</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（二）资金计划、到位及使用情况</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1. 资金计划及到位。</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市财政局于2021年3月拨付城市管理执法专项经费预算42.1万元。项目资金全部到位。</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2. 资金使用。</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项目资金到位后，严格按照项目资金管理相关规定，全部用于项目支出，无被截留、挤占、挪用现象。</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（三）项目财务管理情况</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本项目会计机构健全，会计人员岗位分工明确，内部财务管理制度完善，会计核算准确，档案管理规范。在项目资金管理使用上，坚持专款专用，量入为出的原则，各项专用资金使用正确，达到预期目的；严格票据审核，每笔资金的支出都实行申报计划，审批后由市财政支付中心统一集中支付。</w:t>
      </w: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三、项目实施及管理情况</w:t>
      </w:r>
    </w:p>
    <w:p>
      <w:pPr>
        <w:pStyle w:val="7"/>
        <w:widowControl w:val="0"/>
        <w:wordWrap/>
        <w:spacing w:beforeLines="0" w:line="576" w:lineRule="exact"/>
        <w:ind w:left="0" w:leftChars="0" w:firstLine="640" w:firstLineChars="200"/>
        <w:jc w:val="both"/>
        <w:textAlignment w:val="auto"/>
        <w:rPr>
          <w:rFonts w:hint="eastAsia" w:ascii="Times New Roman" w:hAnsi="Times New Roman" w:eastAsia="仿宋_GB2312" w:cs="Times New Roman"/>
          <w:color w:val="auto"/>
          <w:spacing w:val="0"/>
          <w:kern w:val="0"/>
          <w:sz w:val="32"/>
          <w:szCs w:val="32"/>
          <w:lang w:val="zh-CN" w:eastAsia="zh-CN" w:bidi="ar-SA"/>
        </w:rPr>
      </w:pPr>
      <w:r>
        <w:rPr>
          <w:rFonts w:hint="eastAsia" w:ascii="仿宋_GB2312" w:eastAsia="仿宋_GB2312" w:cs="Times New Roman"/>
          <w:sz w:val="32"/>
          <w:szCs w:val="32"/>
        </w:rPr>
        <w:t>按照年初工作计划，持续推进市城区</w:t>
      </w:r>
      <w:r>
        <w:rPr>
          <w:rFonts w:hint="eastAsia" w:ascii="仿宋_GB2312" w:cs="Times New Roman"/>
          <w:sz w:val="32"/>
          <w:szCs w:val="32"/>
          <w:lang w:eastAsia="zh-CN"/>
        </w:rPr>
        <w:t>工地</w:t>
      </w:r>
      <w:r>
        <w:rPr>
          <w:rFonts w:hint="eastAsia" w:ascii="仿宋_GB2312" w:eastAsia="仿宋_GB2312" w:cs="Times New Roman"/>
          <w:sz w:val="32"/>
          <w:szCs w:val="32"/>
        </w:rPr>
        <w:t>扬尘、餐饮油烟、</w:t>
      </w:r>
      <w:r>
        <w:rPr>
          <w:rFonts w:hint="eastAsia"/>
          <w:sz w:val="32"/>
          <w:szCs w:val="32"/>
          <w:lang w:val="en-US" w:eastAsia="zh-CN"/>
        </w:rPr>
        <w:t>噪音污染等综合治理，进一步加强车辆停放管理，严管占道跨门经营等城市乱象，城市市容市貌明显改善，重要事项</w:t>
      </w:r>
      <w:r>
        <w:rPr>
          <w:rFonts w:hint="eastAsia" w:ascii="Times New Roman" w:hAnsi="Times New Roman" w:eastAsia="仿宋_GB2312" w:cs="Times New Roman"/>
          <w:color w:val="auto"/>
          <w:spacing w:val="0"/>
          <w:kern w:val="0"/>
          <w:sz w:val="32"/>
          <w:szCs w:val="32"/>
          <w:lang w:val="zh-CN" w:eastAsia="zh-CN" w:bidi="ar-SA"/>
        </w:rPr>
        <w:t>纳入“三重一大”范围，提交党组会审定。</w:t>
      </w: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四、项目绩效情况</w:t>
      </w:r>
      <w:r>
        <w:rPr>
          <w:rFonts w:hint="eastAsia" w:ascii="方正黑体简体" w:hAnsi="方正黑体简体" w:eastAsia="方正黑体简体" w:cs="方正黑体简体"/>
          <w:b w:val="0"/>
          <w:bCs w:val="0"/>
          <w:color w:val="auto"/>
          <w:spacing w:val="0"/>
          <w:sz w:val="32"/>
          <w:szCs w:val="32"/>
          <w:highlight w:val="none"/>
        </w:rPr>
        <w:tab/>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（一）项目完成情况</w:t>
      </w:r>
    </w:p>
    <w:p>
      <w:pPr>
        <w:pStyle w:val="24"/>
        <w:widowControl w:val="0"/>
        <w:numPr>
          <w:numId w:val="0"/>
        </w:numPr>
        <w:wordWrap/>
        <w:snapToGrid/>
        <w:spacing w:line="576" w:lineRule="exact"/>
        <w:ind w:leftChars="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zh-CN" w:eastAsia="zh-CN" w:bidi="ar-SA"/>
        </w:rPr>
        <w:t>截止202</w:t>
      </w:r>
      <w:r>
        <w:rPr>
          <w:rFonts w:hint="eastAsia"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zh-CN" w:eastAsia="zh-CN" w:bidi="ar-SA"/>
        </w:rPr>
        <w:t>年12月31日，项目指标全面完成，项目社会效益、可持续发展效益明显</w:t>
      </w:r>
      <w:r>
        <w:rPr>
          <w:rFonts w:hint="eastAsia" w:ascii="Times New Roman" w:hAnsi="Times New Roman" w:eastAsia="仿宋_GB2312" w:cs="Times New Roman"/>
          <w:kern w:val="2"/>
          <w:sz w:val="32"/>
          <w:szCs w:val="32"/>
          <w:lang w:val="en-US" w:eastAsia="zh-CN" w:bidi="ar-SA"/>
        </w:rPr>
        <w:t>：</w:t>
      </w:r>
    </w:p>
    <w:p>
      <w:pPr>
        <w:widowControl w:val="0"/>
        <w:numPr>
          <w:ilvl w:val="0"/>
          <w:numId w:val="1"/>
        </w:numPr>
        <w:wordWrap/>
        <w:adjustRightInd/>
        <w:snapToGrid/>
        <w:spacing w:line="576"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强化市容秩序管控。结合国家卫生城市巩固、文明城市城市创建，深入开展</w:t>
      </w:r>
      <w:r>
        <w:rPr>
          <w:rFonts w:hint="eastAsia" w:ascii="Times New Roman" w:hAnsi="Times New Roman" w:eastAsia="仿宋_GB2312" w:cs="Times New Roman"/>
          <w:sz w:val="32"/>
          <w:szCs w:val="32"/>
          <w:lang w:eastAsia="zh-CN"/>
        </w:rPr>
        <w:t>城市家具排查、</w:t>
      </w:r>
      <w:r>
        <w:rPr>
          <w:rFonts w:hint="default" w:ascii="Times New Roman" w:hAnsi="Times New Roman" w:eastAsia="仿宋_GB2312" w:cs="Times New Roman"/>
          <w:sz w:val="32"/>
          <w:szCs w:val="32"/>
          <w:lang w:eastAsia="zh-CN"/>
        </w:rPr>
        <w:t>建筑物外立面整治</w:t>
      </w:r>
      <w:r>
        <w:rPr>
          <w:rFonts w:hint="eastAsia" w:ascii="Times New Roman" w:hAnsi="Times New Roman" w:eastAsia="仿宋_GB2312" w:cs="Times New Roman"/>
          <w:sz w:val="32"/>
          <w:szCs w:val="32"/>
          <w:lang w:eastAsia="zh-CN"/>
        </w:rPr>
        <w:t>等</w:t>
      </w:r>
      <w:r>
        <w:rPr>
          <w:rFonts w:hint="eastAsia" w:ascii="Times New Roman" w:hAnsi="Times New Roman" w:eastAsia="仿宋_GB2312" w:cs="Times New Roman"/>
          <w:sz w:val="32"/>
          <w:szCs w:val="32"/>
          <w:lang w:val="en-US" w:eastAsia="zh-CN"/>
        </w:rPr>
        <w:t>市容环境规范整治行动，</w:t>
      </w:r>
      <w:r>
        <w:rPr>
          <w:rFonts w:hint="default" w:ascii="Times New Roman" w:hAnsi="Times New Roman" w:eastAsia="仿宋_GB2312" w:cs="Times New Roman"/>
          <w:sz w:val="32"/>
          <w:szCs w:val="32"/>
          <w:lang w:eastAsia="zh-CN"/>
        </w:rPr>
        <w:t>严管重罚出店经营、</w:t>
      </w:r>
      <w:r>
        <w:rPr>
          <w:rFonts w:hint="eastAsia" w:ascii="Times New Roman" w:hAnsi="Times New Roman" w:eastAsia="仿宋_GB2312" w:cs="Times New Roman"/>
          <w:sz w:val="32"/>
          <w:szCs w:val="32"/>
          <w:lang w:eastAsia="zh-CN"/>
        </w:rPr>
        <w:t>水果车占道</w:t>
      </w:r>
      <w:r>
        <w:rPr>
          <w:rFonts w:hint="default" w:ascii="Times New Roman" w:hAnsi="Times New Roman" w:eastAsia="仿宋_GB2312" w:cs="Times New Roman"/>
          <w:sz w:val="32"/>
          <w:szCs w:val="32"/>
          <w:lang w:eastAsia="zh-CN"/>
        </w:rPr>
        <w:t>等违法行为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今年以来，规劝制止各类违法违规行为18</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3万余起，清理违规设置广告店招</w:t>
      </w:r>
      <w:r>
        <w:rPr>
          <w:rFonts w:hint="default" w:ascii="Times New Roman" w:hAnsi="Times New Roman" w:eastAsia="仿宋_GB2312" w:cs="Times New Roman"/>
          <w:sz w:val="32"/>
          <w:szCs w:val="32"/>
          <w:lang w:val="en-US" w:eastAsia="zh-CN"/>
        </w:rPr>
        <w:t>1300余</w:t>
      </w:r>
      <w:r>
        <w:rPr>
          <w:rFonts w:hint="default" w:ascii="Times New Roman" w:hAnsi="Times New Roman" w:eastAsia="仿宋_GB2312" w:cs="Times New Roman"/>
          <w:sz w:val="32"/>
          <w:szCs w:val="32"/>
          <w:lang w:eastAsia="zh-CN"/>
        </w:rPr>
        <w:t>块</w:t>
      </w:r>
      <w:r>
        <w:rPr>
          <w:rFonts w:hint="eastAsia" w:ascii="Times New Roman" w:hAnsi="Times New Roman" w:eastAsia="仿宋_GB2312" w:cs="Times New Roman"/>
          <w:sz w:val="32"/>
          <w:szCs w:val="32"/>
          <w:lang w:eastAsia="zh-CN"/>
        </w:rPr>
        <w:t>。</w:t>
      </w:r>
    </w:p>
    <w:p>
      <w:pPr>
        <w:widowControl w:val="0"/>
        <w:numPr>
          <w:ilvl w:val="0"/>
          <w:numId w:val="1"/>
        </w:numPr>
        <w:wordWrap/>
        <w:adjustRightInd/>
        <w:snapToGrid/>
        <w:spacing w:line="576"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抓实</w:t>
      </w:r>
      <w:r>
        <w:rPr>
          <w:rFonts w:hint="default" w:ascii="Times New Roman" w:hAnsi="Times New Roman" w:eastAsia="仿宋_GB2312" w:cs="Times New Roman"/>
          <w:sz w:val="32"/>
          <w:szCs w:val="32"/>
          <w:lang w:eastAsia="zh-CN"/>
        </w:rPr>
        <w:t>大气污染</w:t>
      </w:r>
      <w:r>
        <w:rPr>
          <w:rFonts w:hint="eastAsia" w:ascii="Times New Roman" w:hAnsi="Times New Roman" w:eastAsia="仿宋_GB2312" w:cs="Times New Roman"/>
          <w:sz w:val="32"/>
          <w:szCs w:val="32"/>
          <w:lang w:eastAsia="zh-CN"/>
        </w:rPr>
        <w:t>防治</w:t>
      </w:r>
      <w:r>
        <w:rPr>
          <w:rFonts w:hint="default" w:ascii="Times New Roman" w:hAnsi="Times New Roman" w:eastAsia="仿宋_GB2312" w:cs="Times New Roman"/>
          <w:sz w:val="32"/>
          <w:szCs w:val="32"/>
          <w:lang w:eastAsia="zh-CN"/>
        </w:rPr>
        <w:t>。督促建筑施工企业严格落实“六必须、六不准、六个100%”要求，检查建筑工地1900余家（次），</w:t>
      </w:r>
      <w:r>
        <w:rPr>
          <w:rFonts w:hint="eastAsia" w:ascii="Times New Roman" w:hAnsi="Times New Roman" w:eastAsia="仿宋_GB2312" w:cs="Times New Roman"/>
          <w:sz w:val="32"/>
          <w:szCs w:val="32"/>
          <w:lang w:eastAsia="zh-CN"/>
        </w:rPr>
        <w:t>增加重点时段洒水降尘频次，督导环卫部门不定期清洗市政设施。抓好餐饮油烟噪音、</w:t>
      </w:r>
      <w:r>
        <w:rPr>
          <w:rFonts w:hint="default" w:ascii="Times New Roman" w:hAnsi="Times New Roman" w:eastAsia="仿宋_GB2312" w:cs="Times New Roman"/>
          <w:sz w:val="32"/>
          <w:szCs w:val="32"/>
          <w:lang w:eastAsia="zh-CN"/>
        </w:rPr>
        <w:t>露天焚烧垃圾杂物</w:t>
      </w:r>
      <w:r>
        <w:rPr>
          <w:rFonts w:hint="eastAsia"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lang w:eastAsia="zh-CN"/>
        </w:rPr>
        <w:t>专项治理，严格市城区烟花爆竹禁放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持续实施“清明节”“中元节”定点祭祀，引导祭祀</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万余人次。</w:t>
      </w:r>
    </w:p>
    <w:p>
      <w:pPr>
        <w:widowControl w:val="0"/>
        <w:wordWrap/>
        <w:adjustRightInd/>
        <w:snapToGrid/>
        <w:spacing w:line="576" w:lineRule="exact"/>
        <w:ind w:firstLine="640" w:firstLineChars="200"/>
        <w:textAlignment w:val="auto"/>
        <w:rPr>
          <w:rFonts w:hint="eastAsia" w:ascii="方正楷体简体" w:hAnsi="方正楷体简体" w:eastAsia="方正楷体简体" w:cs="方正楷体简体"/>
          <w:i w:val="0"/>
          <w:iCs w:val="0"/>
          <w:caps w:val="0"/>
          <w:color w:val="343434"/>
          <w:spacing w:val="0"/>
          <w:kern w:val="0"/>
          <w:sz w:val="32"/>
          <w:szCs w:val="32"/>
          <w:shd w:val="clear" w:color="auto" w:fill="FFFFFF"/>
          <w:lang w:val="en-US" w:eastAsia="zh-CN"/>
        </w:rPr>
      </w:pPr>
      <w:r>
        <w:rPr>
          <w:rFonts w:hint="eastAsia" w:ascii="Times New Roman" w:hAnsi="Times New Roman" w:eastAsia="仿宋_GB2312" w:cs="Times New Roman"/>
          <w:sz w:val="32"/>
          <w:szCs w:val="32"/>
          <w:lang w:val="en-US" w:eastAsia="zh-CN"/>
        </w:rPr>
        <w:t>3. 持续实</w:t>
      </w:r>
      <w:r>
        <w:rPr>
          <w:rFonts w:hint="eastAsia" w:ascii="Times New Roman" w:hAnsi="Times New Roman" w:eastAsia="仿宋_GB2312" w:cs="Times New Roman"/>
          <w:sz w:val="32"/>
          <w:szCs w:val="32"/>
          <w:lang w:eastAsia="zh-CN"/>
        </w:rPr>
        <w:t>施</w:t>
      </w:r>
      <w:r>
        <w:rPr>
          <w:rFonts w:hint="default" w:ascii="Times New Roman" w:hAnsi="Times New Roman" w:eastAsia="仿宋_GB2312" w:cs="Times New Roman"/>
          <w:sz w:val="32"/>
          <w:szCs w:val="32"/>
          <w:lang w:eastAsia="zh-CN"/>
        </w:rPr>
        <w:t>缓堵保畅停车归位行动</w:t>
      </w:r>
      <w:r>
        <w:rPr>
          <w:rFonts w:hint="eastAsia" w:ascii="Times New Roman" w:hAnsi="Times New Roman" w:eastAsia="仿宋_GB2312" w:cs="Times New Roman"/>
          <w:sz w:val="32"/>
          <w:szCs w:val="32"/>
          <w:lang w:eastAsia="zh-CN"/>
        </w:rPr>
        <w:t>。按照“因地制宜、应划尽划”的原则，</w:t>
      </w:r>
      <w:r>
        <w:rPr>
          <w:rFonts w:hint="eastAsia" w:ascii="Times New Roman" w:hAnsi="Times New Roman" w:eastAsia="仿宋_GB2312" w:cs="Times New Roman"/>
          <w:sz w:val="32"/>
          <w:szCs w:val="32"/>
          <w:lang w:val="en-US" w:eastAsia="zh-CN"/>
        </w:rPr>
        <w:t>新增停车泊位，设置出租车即停即走等临时停车位。</w:t>
      </w:r>
      <w:r>
        <w:rPr>
          <w:rFonts w:hint="default" w:ascii="Times New Roman" w:hAnsi="Times New Roman" w:eastAsia="仿宋_GB2312" w:cs="Times New Roman"/>
          <w:sz w:val="32"/>
          <w:szCs w:val="32"/>
          <w:lang w:val="en-US" w:eastAsia="zh-CN"/>
        </w:rPr>
        <w:t>完成万缘、嘉陵片区公共停车位智慧升级改造</w:t>
      </w:r>
      <w:r>
        <w:rPr>
          <w:rFonts w:hint="eastAsia" w:eastAsia="仿宋_GB2312" w:cs="Times New Roman"/>
          <w:sz w:val="32"/>
          <w:szCs w:val="32"/>
          <w:lang w:val="en-US" w:eastAsia="zh-CN"/>
        </w:rPr>
        <w:t>，</w:t>
      </w:r>
      <w:r>
        <w:rPr>
          <w:rFonts w:hint="default" w:ascii="Times New Roman" w:hAnsi="Times New Roman" w:eastAsia="仿宋_GB2312" w:cs="Times New Roman"/>
          <w:b w:val="0"/>
          <w:bCs w:val="0"/>
          <w:kern w:val="2"/>
          <w:sz w:val="32"/>
          <w:szCs w:val="32"/>
          <w:lang w:val="en-US" w:eastAsia="zh-CN" w:bidi="ar-SA"/>
        </w:rPr>
        <w:t>采集机动车违</w:t>
      </w:r>
      <w:r>
        <w:rPr>
          <w:rFonts w:hint="eastAsia" w:ascii="Times New Roman" w:hAnsi="Times New Roman" w:eastAsia="仿宋_GB2312" w:cs="Times New Roman"/>
          <w:b w:val="0"/>
          <w:bCs w:val="0"/>
          <w:kern w:val="2"/>
          <w:sz w:val="32"/>
          <w:szCs w:val="32"/>
          <w:lang w:val="en-US" w:eastAsia="zh-CN" w:bidi="ar-SA"/>
        </w:rPr>
        <w:t>法停放信息</w:t>
      </w:r>
      <w:r>
        <w:rPr>
          <w:rFonts w:hint="eastAsia" w:eastAsia="仿宋_GB2312" w:cs="Times New Roman"/>
          <w:b w:val="0"/>
          <w:bCs w:val="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配合市发改委加快研究出台差异化停车收费标准。</w:t>
      </w:r>
    </w:p>
    <w:p>
      <w:pPr>
        <w:widowControl w:val="0"/>
        <w:numPr>
          <w:numId w:val="0"/>
        </w:numPr>
        <w:wordWrap/>
        <w:adjustRightInd/>
        <w:snapToGrid/>
        <w:spacing w:line="240" w:lineRule="auto"/>
        <w:ind w:leftChars="0" w:firstLine="420" w:firstLineChars="200"/>
        <w:textAlignment w:val="auto"/>
        <w:rPr>
          <w:rFonts w:hint="eastAsia"/>
          <w:lang w:val="en-US" w:eastAsia="zh-CN"/>
        </w:rPr>
      </w:pP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（二）项目效益情况</w:t>
      </w:r>
    </w:p>
    <w:p>
      <w:pPr>
        <w:widowControl w:val="0"/>
        <w:wordWrap/>
        <w:spacing w:line="576" w:lineRule="exact"/>
        <w:ind w:left="0" w:leftChars="0" w:firstLine="596" w:firstLineChars="200"/>
        <w:jc w:val="both"/>
        <w:textAlignment w:val="auto"/>
        <w:rPr>
          <w:rFonts w:hint="default" w:ascii="Times New Roman" w:hAnsi="Times New Roman" w:eastAsia="仿宋_GB2312" w:cs="Times New Roman"/>
          <w:spacing w:val="-11"/>
          <w:sz w:val="32"/>
          <w:szCs w:val="32"/>
          <w:lang w:val="en-US" w:eastAsia="zh-CN"/>
        </w:rPr>
      </w:pPr>
      <w:r>
        <w:rPr>
          <w:rFonts w:hint="eastAsia"/>
          <w:spacing w:val="-11"/>
          <w:sz w:val="32"/>
          <w:szCs w:val="32"/>
          <w:lang w:val="en-US" w:eastAsia="zh-CN"/>
        </w:rPr>
        <w:t>1</w:t>
      </w:r>
      <w:r>
        <w:rPr>
          <w:rFonts w:hint="eastAsia" w:eastAsia="仿宋_GB2312"/>
          <w:spacing w:val="-11"/>
          <w:sz w:val="32"/>
          <w:szCs w:val="32"/>
        </w:rPr>
        <w:t>.</w:t>
      </w:r>
      <w:r>
        <w:rPr>
          <w:rFonts w:hint="eastAsia" w:eastAsia="仿宋_GB2312"/>
          <w:spacing w:val="-11"/>
          <w:sz w:val="32"/>
          <w:szCs w:val="32"/>
          <w:lang w:val="en-US" w:eastAsia="zh-CN"/>
        </w:rPr>
        <w:t xml:space="preserve"> </w:t>
      </w:r>
      <w:r>
        <w:rPr>
          <w:rFonts w:hint="eastAsia" w:eastAsia="仿宋_GB2312"/>
          <w:spacing w:val="-11"/>
          <w:sz w:val="32"/>
          <w:szCs w:val="32"/>
        </w:rPr>
        <w:t>社会效益指标</w:t>
      </w:r>
      <w:r>
        <w:rPr>
          <w:rFonts w:hint="eastAsia"/>
          <w:spacing w:val="-11"/>
          <w:sz w:val="32"/>
          <w:szCs w:val="32"/>
          <w:lang w:eastAsia="zh-CN"/>
        </w:rPr>
        <w:t>：</w:t>
      </w:r>
      <w:r>
        <w:rPr>
          <w:rFonts w:hint="eastAsia" w:eastAsia="仿宋_GB2312"/>
          <w:sz w:val="32"/>
          <w:szCs w:val="32"/>
        </w:rPr>
        <w:t>城市市容</w:t>
      </w:r>
      <w:r>
        <w:rPr>
          <w:rFonts w:hint="eastAsia" w:ascii="Times New Roman" w:hAnsi="Times New Roman" w:eastAsia="仿宋_GB2312" w:cs="Times New Roman"/>
          <w:spacing w:val="-11"/>
          <w:sz w:val="32"/>
          <w:szCs w:val="32"/>
          <w:lang w:val="en-US" w:eastAsia="zh-CN"/>
        </w:rPr>
        <w:t>得到改善。</w:t>
      </w:r>
    </w:p>
    <w:p>
      <w:pPr>
        <w:widowControl w:val="0"/>
        <w:wordWrap/>
        <w:spacing w:line="576" w:lineRule="exact"/>
        <w:ind w:left="0" w:leftChars="0" w:firstLine="596" w:firstLineChars="200"/>
        <w:jc w:val="both"/>
        <w:textAlignment w:val="auto"/>
        <w:rPr>
          <w:rFonts w:hint="default"/>
          <w:lang w:val="en-US" w:eastAsia="zh-CN"/>
        </w:rPr>
      </w:pPr>
      <w:r>
        <w:rPr>
          <w:rFonts w:hint="eastAsia" w:ascii="Times New Roman" w:hAnsi="Times New Roman" w:eastAsia="仿宋_GB2312" w:cs="Times New Roman"/>
          <w:spacing w:val="-11"/>
          <w:sz w:val="32"/>
          <w:szCs w:val="32"/>
          <w:lang w:val="en-US" w:eastAsia="zh-CN"/>
        </w:rPr>
        <w:t>2</w:t>
      </w:r>
      <w:r>
        <w:rPr>
          <w:rFonts w:hint="eastAsia" w:ascii="Times New Roman" w:hAnsi="Times New Roman" w:eastAsia="仿宋_GB2312" w:cs="Times New Roman"/>
          <w:spacing w:val="-11"/>
          <w:sz w:val="32"/>
          <w:szCs w:val="32"/>
        </w:rPr>
        <w:t>.</w:t>
      </w:r>
      <w:r>
        <w:rPr>
          <w:rFonts w:hint="eastAsia" w:ascii="Times New Roman" w:hAnsi="Times New Roman" w:eastAsia="仿宋_GB2312" w:cs="Times New Roman"/>
          <w:spacing w:val="-11"/>
          <w:sz w:val="32"/>
          <w:szCs w:val="32"/>
          <w:lang w:val="en-US" w:eastAsia="zh-CN"/>
        </w:rPr>
        <w:t xml:space="preserve"> </w:t>
      </w:r>
      <w:r>
        <w:rPr>
          <w:rFonts w:hint="eastAsia" w:ascii="Times New Roman" w:hAnsi="Times New Roman" w:eastAsia="仿宋_GB2312" w:cs="Times New Roman"/>
          <w:spacing w:val="-11"/>
          <w:sz w:val="32"/>
          <w:szCs w:val="32"/>
        </w:rPr>
        <w:t>可持续效益指标</w:t>
      </w:r>
      <w:r>
        <w:rPr>
          <w:rFonts w:hint="eastAsia" w:ascii="Times New Roman" w:hAnsi="Times New Roman" w:eastAsia="仿宋_GB2312" w:cs="Times New Roman"/>
          <w:spacing w:val="-11"/>
          <w:sz w:val="32"/>
          <w:szCs w:val="32"/>
          <w:lang w:eastAsia="zh-CN"/>
        </w:rPr>
        <w:t>：</w:t>
      </w:r>
      <w:r>
        <w:rPr>
          <w:rFonts w:hint="eastAsia" w:ascii="Times New Roman" w:hAnsi="Times New Roman" w:eastAsia="仿宋_GB2312" w:cs="Times New Roman"/>
          <w:spacing w:val="-11"/>
          <w:sz w:val="32"/>
          <w:szCs w:val="32"/>
        </w:rPr>
        <w:t>城市管理水平</w:t>
      </w:r>
      <w:r>
        <w:rPr>
          <w:rFonts w:hint="eastAsia" w:ascii="Times New Roman" w:hAnsi="Times New Roman" w:eastAsia="仿宋_GB2312" w:cs="Times New Roman"/>
          <w:spacing w:val="-11"/>
          <w:sz w:val="32"/>
          <w:szCs w:val="32"/>
          <w:lang w:val="en-US" w:eastAsia="zh-CN"/>
        </w:rPr>
        <w:t>提升。</w:t>
      </w:r>
    </w:p>
    <w:p>
      <w:pPr>
        <w:widowControl w:val="0"/>
        <w:wordWrap/>
        <w:spacing w:line="576" w:lineRule="exact"/>
        <w:ind w:left="0" w:leftChars="0" w:firstLine="596" w:firstLineChars="200"/>
        <w:jc w:val="both"/>
        <w:textAlignment w:val="auto"/>
        <w:rPr>
          <w:rFonts w:hint="eastAsia" w:ascii="Times New Roman" w:hAnsi="Times New Roman" w:eastAsia="仿宋_GB2312" w:cs="Times New Roman"/>
          <w:spacing w:val="-11"/>
          <w:sz w:val="32"/>
          <w:szCs w:val="32"/>
          <w:lang w:val="en-US" w:eastAsia="zh-CN"/>
        </w:rPr>
      </w:pPr>
      <w:r>
        <w:rPr>
          <w:rFonts w:hint="eastAsia" w:ascii="Times New Roman" w:hAnsi="Times New Roman" w:eastAsia="仿宋_GB2312" w:cs="Times New Roman"/>
          <w:spacing w:val="-11"/>
          <w:sz w:val="32"/>
          <w:szCs w:val="32"/>
          <w:lang w:val="en-US" w:eastAsia="zh-CN"/>
        </w:rPr>
        <w:t>3. 服务对象满意度指标：群众对市容市貌整治满意</w:t>
      </w:r>
      <w:r>
        <w:rPr>
          <w:rFonts w:hint="eastAsia" w:eastAsia="仿宋_GB2312" w:cs="Times New Roman"/>
          <w:spacing w:val="-11"/>
          <w:sz w:val="32"/>
          <w:szCs w:val="32"/>
          <w:lang w:val="en-US" w:eastAsia="zh-CN"/>
        </w:rPr>
        <w:t>;群众对城管案件查处满意。</w:t>
      </w:r>
    </w:p>
    <w:p>
      <w:pPr>
        <w:widowControl w:val="0"/>
        <w:wordWrap/>
        <w:spacing w:line="576" w:lineRule="exact"/>
        <w:ind w:left="0" w:leftChars="0" w:firstLine="596" w:firstLineChars="200"/>
        <w:jc w:val="both"/>
        <w:textAlignment w:val="auto"/>
        <w:rPr>
          <w:rFonts w:hint="default" w:eastAsia="仿宋_GB2312"/>
          <w:sz w:val="32"/>
          <w:szCs w:val="32"/>
          <w:lang w:val="en-US" w:eastAsia="zh-CN"/>
        </w:rPr>
      </w:pPr>
      <w:r>
        <w:rPr>
          <w:rFonts w:hint="default" w:eastAsia="仿宋_GB2312" w:cs="Times New Roman"/>
          <w:spacing w:val="-11"/>
          <w:sz w:val="32"/>
          <w:szCs w:val="32"/>
          <w:lang w:eastAsia="zh-CN"/>
        </w:rPr>
        <w:t>4</w:t>
      </w:r>
      <w:r>
        <w:rPr>
          <w:rFonts w:hint="eastAsia" w:ascii="Times New Roman" w:hAnsi="Times New Roman" w:eastAsia="仿宋_GB2312" w:cs="Times New Roman"/>
          <w:spacing w:val="-11"/>
          <w:sz w:val="32"/>
          <w:szCs w:val="32"/>
          <w:lang w:val="en-US" w:eastAsia="zh-CN"/>
        </w:rPr>
        <w:t xml:space="preserve">. </w:t>
      </w:r>
      <w:r>
        <w:rPr>
          <w:rFonts w:hint="default" w:ascii="Times New Roman" w:hAnsi="Times New Roman" w:eastAsia="仿宋_GB2312" w:cs="Times New Roman"/>
          <w:spacing w:val="-11"/>
          <w:sz w:val="32"/>
          <w:szCs w:val="32"/>
          <w:lang w:val="en-US" w:eastAsia="zh-CN"/>
        </w:rPr>
        <w:t>生态效益指标</w:t>
      </w:r>
      <w:r>
        <w:rPr>
          <w:rFonts w:hint="eastAsia" w:ascii="Times New Roman" w:hAnsi="Times New Roman" w:eastAsia="仿宋_GB2312" w:cs="Times New Roman"/>
          <w:spacing w:val="-11"/>
          <w:sz w:val="32"/>
          <w:szCs w:val="32"/>
          <w:lang w:val="en-US" w:eastAsia="zh-CN"/>
        </w:rPr>
        <w:t>：</w:t>
      </w:r>
      <w:r>
        <w:rPr>
          <w:rFonts w:hint="default" w:ascii="Times New Roman" w:hAnsi="Times New Roman" w:eastAsia="仿宋_GB2312" w:cs="Times New Roman"/>
          <w:spacing w:val="-11"/>
          <w:sz w:val="32"/>
          <w:szCs w:val="32"/>
          <w:lang w:val="en-US" w:eastAsia="zh-CN"/>
        </w:rPr>
        <w:t>工地扬尘对环境的影响</w:t>
      </w:r>
      <w:r>
        <w:rPr>
          <w:rFonts w:hint="eastAsia" w:ascii="Times New Roman" w:hAnsi="Times New Roman" w:eastAsia="仿宋_GB2312" w:cs="Times New Roman"/>
          <w:spacing w:val="-11"/>
          <w:sz w:val="32"/>
          <w:szCs w:val="32"/>
          <w:lang w:val="en-US" w:eastAsia="zh-CN"/>
        </w:rPr>
        <w:t>降低。</w:t>
      </w: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五、评价结论及建议</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eastAsia="zh-CN"/>
        </w:rPr>
      </w:pPr>
      <w:r>
        <w:rPr>
          <w:rFonts w:hint="eastAsia" w:ascii="方正楷体简体" w:hAnsi="方正楷体简体" w:eastAsia="方正楷体简体" w:cs="方正楷体简体"/>
          <w:b w:val="0"/>
          <w:bCs/>
          <w:color w:val="auto"/>
          <w:spacing w:val="0"/>
          <w:sz w:val="32"/>
          <w:szCs w:val="32"/>
          <w:highlight w:val="none"/>
          <w:lang w:eastAsia="zh-CN"/>
        </w:rPr>
        <w:t>（一）评价结论</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项目实施保障了市城区市容市貌整体有序，积极营造整洁、优美的城市人居环境。</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（二）存在的问题</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由于城市发展迅速，人口持续增加，建成区规模不断扩张，管理面积随之扩大，工作运行经费不足的问题较明显。</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（三）相关建议</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财政加大经费投入，科学编制来年预算，保障城市管理执法工作正常运转。</w:t>
      </w:r>
    </w:p>
    <w:p>
      <w:pPr>
        <w:widowControl w:val="0"/>
        <w:wordWrap/>
        <w:spacing w:line="572" w:lineRule="exact"/>
        <w:jc w:val="left"/>
        <w:textAlignment w:val="auto"/>
        <w:outlineLvl w:val="0"/>
        <w:rPr>
          <w:rFonts w:hint="eastAsia" w:ascii="黑体" w:hAnsi="黑体" w:eastAsia="黑体" w:cs="黑体"/>
          <w:color w:val="auto"/>
          <w:spacing w:val="0"/>
          <w:sz w:val="32"/>
          <w:szCs w:val="32"/>
          <w:highlight w:val="none"/>
        </w:rPr>
      </w:pPr>
    </w:p>
    <w:p>
      <w:pPr>
        <w:widowControl w:val="0"/>
        <w:wordWrap/>
        <w:spacing w:line="572" w:lineRule="exact"/>
        <w:jc w:val="left"/>
        <w:textAlignment w:val="auto"/>
        <w:outlineLvl w:val="0"/>
        <w:rPr>
          <w:rFonts w:hint="eastAsia" w:ascii="黑体" w:hAnsi="黑体" w:eastAsia="黑体" w:cs="黑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lang w:val="en-US" w:eastAsia="zh-CN"/>
        </w:rPr>
      </w:pPr>
      <w:r>
        <w:rPr>
          <w:rFonts w:hint="eastAsia" w:ascii="方正黑体简体" w:hAnsi="方正黑体简体" w:eastAsia="方正黑体简体" w:cs="方正黑体简体"/>
          <w:color w:val="auto"/>
          <w:spacing w:val="0"/>
          <w:sz w:val="32"/>
          <w:szCs w:val="32"/>
          <w:highlight w:val="none"/>
        </w:rPr>
        <w:t>附</w:t>
      </w:r>
      <w:r>
        <w:rPr>
          <w:rFonts w:hint="eastAsia" w:ascii="方正黑体简体" w:hAnsi="方正黑体简体" w:eastAsia="方正黑体简体" w:cs="方正黑体简体"/>
          <w:color w:val="auto"/>
          <w:spacing w:val="0"/>
          <w:sz w:val="32"/>
          <w:szCs w:val="32"/>
          <w:highlight w:val="none"/>
          <w:lang w:val="en-US" w:eastAsia="zh-CN"/>
        </w:rPr>
        <w:t>表</w:t>
      </w:r>
    </w:p>
    <w:p>
      <w:pPr>
        <w:widowControl w:val="0"/>
        <w:wordWrap/>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2021年部门预算项目绩效目标自评</w:t>
      </w:r>
    </w:p>
    <w:tbl>
      <w:tblPr>
        <w:tblStyle w:val="17"/>
        <w:tblW w:w="96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28"/>
        <w:gridCol w:w="743"/>
        <w:gridCol w:w="1183"/>
        <w:gridCol w:w="1665"/>
        <w:gridCol w:w="1725"/>
        <w:gridCol w:w="705"/>
        <w:gridCol w:w="24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jc w:val="center"/>
        </w:trPr>
        <w:tc>
          <w:tcPr>
            <w:tcW w:w="1871"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sz w:val="21"/>
                <w:szCs w:val="21"/>
                <w:highlight w:val="none"/>
                <w:u w:val="none"/>
              </w:rPr>
            </w:pPr>
            <w:bookmarkStart w:id="47" w:name="_Toc15396618"/>
            <w:r>
              <w:rPr>
                <w:rFonts w:hint="eastAsia" w:ascii="方正黑体简体" w:hAnsi="方正黑体简体" w:eastAsia="方正黑体简体" w:cs="方正黑体简体"/>
                <w:i w:val="0"/>
                <w:color w:val="auto"/>
                <w:spacing w:val="0"/>
                <w:kern w:val="0"/>
                <w:sz w:val="21"/>
                <w:szCs w:val="21"/>
                <w:highlight w:val="none"/>
                <w:u w:val="none"/>
                <w:lang w:val="en-US" w:eastAsia="zh-CN"/>
              </w:rPr>
              <w:t>主管部门及代码</w:t>
            </w:r>
          </w:p>
        </w:tc>
        <w:tc>
          <w:tcPr>
            <w:tcW w:w="2848"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640601</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实施单位</w:t>
            </w:r>
          </w:p>
        </w:tc>
        <w:tc>
          <w:tcPr>
            <w:tcW w:w="3202"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6" w:hRule="atLeast"/>
          <w:jc w:val="center"/>
        </w:trPr>
        <w:tc>
          <w:tcPr>
            <w:tcW w:w="187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项目预算</w:t>
            </w:r>
          </w:p>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执行情况</w:t>
            </w:r>
          </w:p>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sz w:val="21"/>
                <w:szCs w:val="21"/>
                <w:highlight w:val="none"/>
                <w:u w:val="none"/>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（万元）</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预算数：</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42.1</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执行数：</w:t>
            </w:r>
          </w:p>
        </w:tc>
        <w:tc>
          <w:tcPr>
            <w:tcW w:w="3202"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jc w:val="center"/>
        </w:trPr>
        <w:tc>
          <w:tcPr>
            <w:tcW w:w="187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rPr>
                <w:rFonts w:hint="eastAsia" w:ascii="宋体" w:hAnsi="宋体" w:eastAsia="宋体" w:cs="宋体"/>
                <w:i w:val="0"/>
                <w:color w:val="auto"/>
                <w:spacing w:val="0"/>
                <w:sz w:val="21"/>
                <w:szCs w:val="21"/>
                <w:highlight w:val="none"/>
                <w:u w:val="none"/>
              </w:rPr>
            </w:pP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其中：</w:t>
            </w:r>
          </w:p>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财政拨款</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42.1</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其中：</w:t>
            </w:r>
          </w:p>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财政拨款</w:t>
            </w:r>
          </w:p>
        </w:tc>
        <w:tc>
          <w:tcPr>
            <w:tcW w:w="3202"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6" w:hRule="atLeast"/>
          <w:jc w:val="center"/>
        </w:trPr>
        <w:tc>
          <w:tcPr>
            <w:tcW w:w="187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rPr>
                <w:rFonts w:hint="eastAsia" w:ascii="宋体" w:hAnsi="宋体" w:eastAsia="宋体" w:cs="宋体"/>
                <w:i w:val="0"/>
                <w:color w:val="auto"/>
                <w:spacing w:val="0"/>
                <w:sz w:val="21"/>
                <w:szCs w:val="21"/>
                <w:highlight w:val="none"/>
                <w:u w:val="none"/>
              </w:rPr>
            </w:pP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其他资金</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0</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其他资金</w:t>
            </w:r>
          </w:p>
        </w:tc>
        <w:tc>
          <w:tcPr>
            <w:tcW w:w="3202"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 w:hRule="atLeast"/>
          <w:jc w:val="center"/>
        </w:trPr>
        <w:tc>
          <w:tcPr>
            <w:tcW w:w="1128"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年度总体目标完成情况</w:t>
            </w:r>
          </w:p>
        </w:tc>
        <w:tc>
          <w:tcPr>
            <w:tcW w:w="3591" w:type="dxa"/>
            <w:gridSpan w:val="3"/>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预期目标</w:t>
            </w:r>
          </w:p>
        </w:tc>
        <w:tc>
          <w:tcPr>
            <w:tcW w:w="4927" w:type="dxa"/>
            <w:gridSpan w:val="3"/>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7" w:hRule="atLeast"/>
          <w:jc w:val="center"/>
        </w:trPr>
        <w:tc>
          <w:tcPr>
            <w:tcW w:w="1128"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p>
        </w:tc>
        <w:tc>
          <w:tcPr>
            <w:tcW w:w="3591" w:type="dxa"/>
            <w:gridSpan w:val="3"/>
            <w:tcBorders>
              <w:top w:val="single" w:color="000000" w:sz="4" w:space="0"/>
              <w:left w:val="single" w:color="000000" w:sz="4" w:space="0"/>
              <w:bottom w:val="single" w:color="000000" w:sz="4" w:space="0"/>
              <w:right w:val="single" w:color="000000" w:sz="4" w:space="0"/>
            </w:tcBorders>
            <w:vAlign w:val="top"/>
          </w:tcPr>
          <w:p>
            <w:pPr>
              <w:widowControl w:val="0"/>
              <w:wordWrap/>
              <w:adjustRightInd/>
              <w:snapToGrid/>
              <w:spacing w:line="320" w:lineRule="exact"/>
              <w:jc w:val="left"/>
              <w:textAlignment w:val="top"/>
              <w:rPr>
                <w:rFonts w:hint="eastAsia" w:ascii="方正书宋简体" w:hAnsi="方正书宋简体" w:eastAsia="方正书宋简体" w:cs="方正书宋简体"/>
                <w:i w:val="0"/>
                <w:color w:val="auto"/>
                <w:spacing w:val="0"/>
                <w:sz w:val="21"/>
                <w:szCs w:val="21"/>
                <w:highlight w:val="none"/>
                <w:u w:val="none"/>
              </w:rPr>
            </w:pPr>
            <w:r>
              <w:rPr>
                <w:rFonts w:hint="eastAsia" w:ascii="方正书宋简体" w:hAnsi="方正书宋简体" w:eastAsia="方正书宋简体" w:cs="方正书宋简体"/>
                <w:i w:val="0"/>
                <w:color w:val="auto"/>
                <w:spacing w:val="0"/>
                <w:sz w:val="21"/>
                <w:szCs w:val="21"/>
                <w:highlight w:val="none"/>
                <w:u w:val="none"/>
              </w:rPr>
              <w:t>推进精细化城管执法工作，提升市容市貌及环境卫生管理水平。</w:t>
            </w:r>
          </w:p>
        </w:tc>
        <w:tc>
          <w:tcPr>
            <w:tcW w:w="4927" w:type="dxa"/>
            <w:gridSpan w:val="3"/>
            <w:tcBorders>
              <w:top w:val="single" w:color="000000" w:sz="4" w:space="0"/>
              <w:left w:val="single" w:color="000000" w:sz="4" w:space="0"/>
              <w:bottom w:val="single" w:color="000000" w:sz="4" w:space="0"/>
              <w:right w:val="single" w:color="000000" w:sz="4" w:space="0"/>
            </w:tcBorders>
            <w:vAlign w:val="top"/>
          </w:tcPr>
          <w:p>
            <w:pPr>
              <w:widowControl w:val="0"/>
              <w:wordWrap/>
              <w:adjustRightInd/>
              <w:snapToGrid/>
              <w:spacing w:line="320" w:lineRule="exact"/>
              <w:jc w:val="left"/>
              <w:textAlignment w:val="top"/>
              <w:rPr>
                <w:rFonts w:hint="eastAsia" w:ascii="方正书宋简体" w:hAnsi="方正书宋简体" w:eastAsia="方正书宋简体" w:cs="方正书宋简体"/>
                <w:i w:val="0"/>
                <w:color w:val="auto"/>
                <w:spacing w:val="0"/>
                <w:sz w:val="21"/>
                <w:szCs w:val="21"/>
                <w:highlight w:val="none"/>
                <w:u w:val="none"/>
              </w:rPr>
            </w:pPr>
            <w:r>
              <w:rPr>
                <w:rFonts w:hint="eastAsia" w:ascii="方正书宋简体" w:hAnsi="方正书宋简体" w:eastAsia="方正书宋简体" w:cs="方正书宋简体"/>
                <w:i w:val="0"/>
                <w:color w:val="auto"/>
                <w:spacing w:val="0"/>
                <w:sz w:val="21"/>
                <w:szCs w:val="21"/>
                <w:highlight w:val="none"/>
                <w:u w:val="none"/>
              </w:rPr>
              <w:t>以市容秩序管控，建设领域执法为重点，结合全国</w:t>
            </w:r>
            <w:r>
              <w:rPr>
                <w:rFonts w:hint="eastAsia" w:ascii="方正书宋简体" w:hAnsi="方正书宋简体" w:eastAsia="方正书宋简体" w:cs="方正书宋简体"/>
                <w:i w:val="0"/>
                <w:color w:val="auto"/>
                <w:spacing w:val="0"/>
                <w:sz w:val="21"/>
                <w:szCs w:val="21"/>
                <w:highlight w:val="none"/>
                <w:u w:val="none"/>
                <w:lang w:val="en-US" w:eastAsia="zh-CN"/>
              </w:rPr>
              <w:t>卫生</w:t>
            </w:r>
            <w:r>
              <w:rPr>
                <w:rFonts w:hint="eastAsia" w:ascii="方正书宋简体" w:hAnsi="方正书宋简体" w:eastAsia="方正书宋简体" w:cs="方正书宋简体"/>
                <w:i w:val="0"/>
                <w:color w:val="auto"/>
                <w:spacing w:val="0"/>
                <w:sz w:val="21"/>
                <w:szCs w:val="21"/>
                <w:highlight w:val="none"/>
                <w:u w:val="none"/>
              </w:rPr>
              <w:t>城市创建实施，深入推进市容环境规范整治。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jc w:val="center"/>
        </w:trPr>
        <w:tc>
          <w:tcPr>
            <w:tcW w:w="1128" w:type="dxa"/>
            <w:vMerge w:val="restart"/>
            <w:tcBorders>
              <w:top w:val="single" w:color="000000" w:sz="4" w:space="0"/>
              <w:left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年度绩效指标完成情况</w:t>
            </w:r>
          </w:p>
        </w:tc>
        <w:tc>
          <w:tcPr>
            <w:tcW w:w="743" w:type="dxa"/>
            <w:tcBorders>
              <w:top w:val="single" w:color="000000" w:sz="4" w:space="0"/>
              <w:left w:val="nil"/>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一级</w:t>
            </w:r>
          </w:p>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指标</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ind w:left="0" w:leftChars="0" w:right="0" w:firstLine="0" w:firstLineChars="0"/>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二级</w:t>
            </w:r>
          </w:p>
          <w:p>
            <w:pPr>
              <w:widowControl w:val="0"/>
              <w:wordWrap/>
              <w:adjustRightInd/>
              <w:snapToGrid/>
              <w:spacing w:line="320" w:lineRule="exact"/>
              <w:ind w:left="0" w:leftChars="0" w:right="0" w:firstLine="0" w:firstLineChars="0"/>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指标</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三级</w:t>
            </w:r>
          </w:p>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指标</w:t>
            </w:r>
          </w:p>
        </w:tc>
        <w:tc>
          <w:tcPr>
            <w:tcW w:w="243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预期指标值</w:t>
            </w:r>
          </w:p>
        </w:tc>
        <w:tc>
          <w:tcPr>
            <w:tcW w:w="249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128" w:type="dxa"/>
            <w:vMerge w:val="continue"/>
            <w:tcBorders>
              <w:left w:val="single" w:color="000000" w:sz="4" w:space="0"/>
              <w:right w:val="single" w:color="000000" w:sz="4" w:space="0"/>
            </w:tcBorders>
            <w:vAlign w:val="center"/>
          </w:tcPr>
          <w:p>
            <w:pPr>
              <w:widowControl w:val="0"/>
              <w:wordWrap/>
              <w:adjustRightInd/>
              <w:snapToGrid/>
              <w:spacing w:line="320" w:lineRule="exact"/>
              <w:jc w:val="center"/>
              <w:rPr>
                <w:rFonts w:hint="eastAsia" w:ascii="宋体" w:hAnsi="宋体" w:eastAsia="宋体" w:cs="宋体"/>
                <w:i w:val="0"/>
                <w:color w:val="auto"/>
                <w:spacing w:val="0"/>
                <w:sz w:val="21"/>
                <w:szCs w:val="21"/>
                <w:highlight w:val="none"/>
                <w:u w:val="none"/>
              </w:rPr>
            </w:pPr>
          </w:p>
        </w:tc>
        <w:tc>
          <w:tcPr>
            <w:tcW w:w="743" w:type="dxa"/>
            <w:tcBorders>
              <w:top w:val="single" w:color="000000" w:sz="4" w:space="0"/>
              <w:left w:val="single" w:color="000000" w:sz="4" w:space="0"/>
              <w:bottom w:val="single" w:color="auto"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产出指标</w:t>
            </w:r>
          </w:p>
        </w:tc>
        <w:tc>
          <w:tcPr>
            <w:tcW w:w="1183" w:type="dxa"/>
            <w:tcBorders>
              <w:top w:val="single" w:color="000000" w:sz="4" w:space="0"/>
              <w:left w:val="single" w:color="000000" w:sz="4" w:space="0"/>
              <w:bottom w:val="single" w:color="auto" w:sz="4" w:space="0"/>
              <w:right w:val="single" w:color="000000" w:sz="4" w:space="0"/>
            </w:tcBorders>
            <w:vAlign w:val="center"/>
          </w:tcPr>
          <w:p>
            <w:pPr>
              <w:widowControl w:val="0"/>
              <w:wordWrap/>
              <w:adjustRightInd/>
              <w:snapToGrid/>
              <w:spacing w:line="300" w:lineRule="exact"/>
              <w:ind w:left="0" w:leftChars="0" w:right="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数量指标</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both"/>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市容市貌整治行动</w:t>
            </w:r>
          </w:p>
        </w:tc>
        <w:tc>
          <w:tcPr>
            <w:tcW w:w="243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≥130次/年</w:t>
            </w:r>
          </w:p>
        </w:tc>
        <w:tc>
          <w:tcPr>
            <w:tcW w:w="24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rPr>
              <w:t>150余次/年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5" w:hRule="atLeast"/>
          <w:jc w:val="center"/>
        </w:trPr>
        <w:tc>
          <w:tcPr>
            <w:tcW w:w="1128" w:type="dxa"/>
            <w:vMerge w:val="continue"/>
            <w:tcBorders>
              <w:left w:val="single" w:color="000000" w:sz="4" w:space="0"/>
              <w:right w:val="single" w:color="000000" w:sz="4" w:space="0"/>
            </w:tcBorders>
            <w:vAlign w:val="center"/>
          </w:tcPr>
          <w:p>
            <w:pPr>
              <w:widowControl w:val="0"/>
              <w:wordWrap/>
              <w:adjustRightInd/>
              <w:snapToGrid/>
              <w:spacing w:line="320" w:lineRule="exact"/>
              <w:jc w:val="center"/>
              <w:rPr>
                <w:rFonts w:hint="eastAsia" w:ascii="宋体" w:hAnsi="宋体" w:eastAsia="宋体" w:cs="宋体"/>
                <w:i w:val="0"/>
                <w:color w:val="auto"/>
                <w:spacing w:val="0"/>
                <w:sz w:val="21"/>
                <w:szCs w:val="21"/>
                <w:highlight w:val="none"/>
                <w:u w:val="none"/>
              </w:rPr>
            </w:pPr>
          </w:p>
        </w:tc>
        <w:tc>
          <w:tcPr>
            <w:tcW w:w="743" w:type="dxa"/>
            <w:tcBorders>
              <w:top w:val="single" w:color="000000" w:sz="4" w:space="0"/>
              <w:left w:val="single" w:color="000000" w:sz="4" w:space="0"/>
              <w:bottom w:val="single" w:color="auto"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成本指标</w:t>
            </w:r>
          </w:p>
        </w:tc>
        <w:tc>
          <w:tcPr>
            <w:tcW w:w="1183" w:type="dxa"/>
            <w:tcBorders>
              <w:top w:val="single" w:color="000000" w:sz="4" w:space="0"/>
              <w:left w:val="single" w:color="000000" w:sz="4" w:space="0"/>
              <w:bottom w:val="single" w:color="auto" w:sz="4" w:space="0"/>
              <w:right w:val="single" w:color="000000" w:sz="4" w:space="0"/>
            </w:tcBorders>
            <w:vAlign w:val="center"/>
          </w:tcPr>
          <w:p>
            <w:pPr>
              <w:widowControl w:val="0"/>
              <w:wordWrap/>
              <w:adjustRightInd/>
              <w:snapToGrid/>
              <w:spacing w:line="300" w:lineRule="exact"/>
              <w:ind w:left="0" w:leftChars="0" w:right="0" w:firstLine="0" w:firstLineChars="0"/>
              <w:jc w:val="center"/>
              <w:textAlignment w:val="center"/>
              <w:rPr>
                <w:rFonts w:hint="eastAsia" w:ascii="宋体" w:hAnsi="宋体" w:eastAsia="宋体" w:cs="宋体"/>
                <w:i w:val="0"/>
                <w:color w:val="auto"/>
                <w:spacing w:val="0"/>
                <w:kern w:val="2"/>
                <w:sz w:val="21"/>
                <w:szCs w:val="21"/>
                <w:highlight w:val="none"/>
                <w:u w:val="none"/>
                <w:lang w:val="en-US" w:eastAsia="zh-CN" w:bidi="ar-SA"/>
              </w:rPr>
            </w:pPr>
            <w:r>
              <w:rPr>
                <w:rFonts w:hint="eastAsia" w:ascii="宋体" w:hAnsi="宋体" w:eastAsia="宋体" w:cs="宋体"/>
                <w:i w:val="0"/>
                <w:color w:val="auto"/>
                <w:spacing w:val="0"/>
                <w:sz w:val="21"/>
                <w:szCs w:val="21"/>
                <w:highlight w:val="none"/>
                <w:u w:val="none"/>
                <w:lang w:val="en-US" w:eastAsia="zh-CN"/>
              </w:rPr>
              <w:t>经济成本指标</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both"/>
              <w:textAlignment w:val="top"/>
              <w:rPr>
                <w:rFonts w:hint="default" w:ascii="宋体" w:hAnsi="宋体" w:eastAsia="宋体" w:cs="宋体"/>
                <w:i w:val="0"/>
                <w:color w:val="auto"/>
                <w:spacing w:val="0"/>
                <w:kern w:val="2"/>
                <w:sz w:val="21"/>
                <w:szCs w:val="21"/>
                <w:highlight w:val="none"/>
                <w:u w:val="none"/>
                <w:lang w:val="en-US" w:eastAsia="zh-CN" w:bidi="ar-SA"/>
              </w:rPr>
            </w:pPr>
            <w:r>
              <w:rPr>
                <w:rFonts w:hint="eastAsia" w:ascii="宋体" w:hAnsi="宋体" w:eastAsia="宋体" w:cs="宋体"/>
                <w:i w:val="0"/>
                <w:color w:val="auto"/>
                <w:spacing w:val="0"/>
                <w:sz w:val="21"/>
                <w:szCs w:val="21"/>
                <w:highlight w:val="none"/>
                <w:u w:val="none"/>
                <w:lang w:val="en-US" w:eastAsia="zh-CN"/>
              </w:rPr>
              <w:t>执法车辆运行费，重大拆除费活动保障费，清理“牛皮癣”专用材料费等</w:t>
            </w:r>
          </w:p>
        </w:tc>
        <w:tc>
          <w:tcPr>
            <w:tcW w:w="243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top"/>
              <w:rPr>
                <w:rFonts w:hint="eastAsia" w:ascii="宋体" w:hAnsi="宋体" w:eastAsia="宋体" w:cs="宋体"/>
                <w:i w:val="0"/>
                <w:color w:val="auto"/>
                <w:spacing w:val="0"/>
                <w:kern w:val="2"/>
                <w:sz w:val="21"/>
                <w:szCs w:val="21"/>
                <w:highlight w:val="none"/>
                <w:u w:val="none"/>
                <w:lang w:val="en-US" w:eastAsia="zh-CN" w:bidi="ar-SA"/>
              </w:rPr>
            </w:pPr>
            <w:r>
              <w:rPr>
                <w:rFonts w:hint="eastAsia" w:ascii="宋体" w:hAnsi="宋体" w:eastAsia="宋体" w:cs="宋体"/>
                <w:i w:val="0"/>
                <w:color w:val="auto"/>
                <w:spacing w:val="0"/>
                <w:sz w:val="21"/>
                <w:szCs w:val="21"/>
                <w:highlight w:val="none"/>
                <w:u w:val="none"/>
                <w:lang w:val="en-US" w:eastAsia="zh-CN"/>
              </w:rPr>
              <w:t>≥42.1万元</w:t>
            </w:r>
          </w:p>
        </w:tc>
        <w:tc>
          <w:tcPr>
            <w:tcW w:w="249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top"/>
              <w:rPr>
                <w:rFonts w:hint="eastAsia" w:ascii="宋体" w:hAnsi="宋体" w:eastAsia="宋体" w:cs="宋体"/>
                <w:i w:val="0"/>
                <w:color w:val="auto"/>
                <w:spacing w:val="0"/>
                <w:kern w:val="2"/>
                <w:sz w:val="21"/>
                <w:szCs w:val="21"/>
                <w:highlight w:val="none"/>
                <w:u w:val="none"/>
                <w:lang w:val="en-US" w:eastAsia="zh-CN" w:bidi="ar-SA"/>
              </w:rPr>
            </w:pPr>
            <w:r>
              <w:rPr>
                <w:rFonts w:hint="eastAsia" w:ascii="宋体" w:hAnsi="宋体" w:eastAsia="宋体" w:cs="宋体"/>
                <w:i w:val="0"/>
                <w:color w:val="auto"/>
                <w:spacing w:val="0"/>
                <w:sz w:val="21"/>
                <w:szCs w:val="21"/>
                <w:highlight w:val="none"/>
                <w:u w:val="none"/>
                <w:lang w:val="en-US" w:eastAsia="zh-CN"/>
              </w:rPr>
              <w:t>42.1万元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128" w:type="dxa"/>
            <w:vMerge w:val="continue"/>
            <w:tcBorders>
              <w:left w:val="single" w:color="000000" w:sz="4" w:space="0"/>
              <w:right w:val="single" w:color="000000" w:sz="4" w:space="0"/>
            </w:tcBorders>
            <w:vAlign w:val="center"/>
          </w:tcPr>
          <w:p>
            <w:pPr>
              <w:widowControl w:val="0"/>
              <w:wordWrap/>
              <w:adjustRightInd/>
              <w:snapToGrid/>
              <w:spacing w:line="320" w:lineRule="exact"/>
              <w:jc w:val="center"/>
              <w:rPr>
                <w:rFonts w:hint="eastAsia" w:ascii="宋体" w:hAnsi="宋体" w:eastAsia="宋体" w:cs="宋体"/>
                <w:i w:val="0"/>
                <w:color w:val="auto"/>
                <w:spacing w:val="0"/>
                <w:sz w:val="21"/>
                <w:szCs w:val="21"/>
                <w:highlight w:val="none"/>
                <w:u w:val="none"/>
              </w:rPr>
            </w:pPr>
          </w:p>
        </w:tc>
        <w:tc>
          <w:tcPr>
            <w:tcW w:w="743"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效益</w:t>
            </w:r>
          </w:p>
          <w:p>
            <w:pPr>
              <w:widowControl w:val="0"/>
              <w:wordWrap/>
              <w:adjustRightInd/>
              <w:snapToGrid/>
              <w:spacing w:line="300" w:lineRule="exact"/>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指标</w:t>
            </w:r>
          </w:p>
        </w:tc>
        <w:tc>
          <w:tcPr>
            <w:tcW w:w="1183" w:type="dxa"/>
            <w:tcBorders>
              <w:top w:val="single" w:color="000000" w:sz="4" w:space="0"/>
              <w:left w:val="single" w:color="000000" w:sz="4" w:space="0"/>
              <w:right w:val="single" w:color="000000" w:sz="4" w:space="0"/>
            </w:tcBorders>
            <w:vAlign w:val="center"/>
          </w:tcPr>
          <w:p>
            <w:pPr>
              <w:widowControl w:val="0"/>
              <w:wordWrap/>
              <w:adjustRightInd/>
              <w:snapToGrid/>
              <w:spacing w:line="300" w:lineRule="exact"/>
              <w:ind w:left="0" w:leftChars="0" w:right="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生态效益</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both"/>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工地扬尘对环境的影响</w:t>
            </w:r>
          </w:p>
        </w:tc>
        <w:tc>
          <w:tcPr>
            <w:tcW w:w="243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降低</w:t>
            </w:r>
          </w:p>
        </w:tc>
        <w:tc>
          <w:tcPr>
            <w:tcW w:w="249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降低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128" w:type="dxa"/>
            <w:vMerge w:val="continue"/>
            <w:tcBorders>
              <w:left w:val="single" w:color="000000" w:sz="4" w:space="0"/>
              <w:right w:val="single" w:color="000000" w:sz="4" w:space="0"/>
            </w:tcBorders>
            <w:vAlign w:val="center"/>
          </w:tcPr>
          <w:p>
            <w:pPr>
              <w:widowControl w:val="0"/>
              <w:wordWrap/>
              <w:adjustRightInd/>
              <w:snapToGrid/>
              <w:spacing w:line="320" w:lineRule="exact"/>
              <w:jc w:val="center"/>
              <w:rPr>
                <w:rFonts w:hint="eastAsia" w:ascii="宋体" w:hAnsi="宋体" w:eastAsia="宋体" w:cs="宋体"/>
                <w:i w:val="0"/>
                <w:color w:val="auto"/>
                <w:spacing w:val="0"/>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vAlign w:val="bottom"/>
          </w:tcPr>
          <w:p>
            <w:pPr>
              <w:widowControl w:val="0"/>
              <w:wordWrap/>
              <w:adjustRightInd/>
              <w:snapToGrid/>
              <w:spacing w:line="300" w:lineRule="exact"/>
              <w:jc w:val="center"/>
              <w:textAlignment w:val="center"/>
              <w:rPr>
                <w:rFonts w:hint="eastAsia" w:ascii="宋体" w:hAnsi="宋体" w:eastAsia="宋体" w:cs="宋体"/>
                <w:i w:val="0"/>
                <w:color w:val="auto"/>
                <w:spacing w:val="0"/>
                <w:sz w:val="21"/>
                <w:szCs w:val="21"/>
                <w:highlight w:val="none"/>
                <w:u w:val="none"/>
                <w:lang w:val="en-US" w:eastAsia="zh-CN"/>
              </w:rPr>
            </w:pP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ind w:left="0" w:leftChars="0" w:right="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社会效益指标</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both"/>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城市市容市貌</w:t>
            </w:r>
          </w:p>
        </w:tc>
        <w:tc>
          <w:tcPr>
            <w:tcW w:w="243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改善</w:t>
            </w:r>
          </w:p>
        </w:tc>
        <w:tc>
          <w:tcPr>
            <w:tcW w:w="249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得到改善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128" w:type="dxa"/>
            <w:vMerge w:val="continue"/>
            <w:tcBorders>
              <w:left w:val="single" w:color="000000" w:sz="4" w:space="0"/>
              <w:right w:val="single" w:color="000000" w:sz="4" w:space="0"/>
            </w:tcBorders>
            <w:vAlign w:val="center"/>
          </w:tcPr>
          <w:p>
            <w:pPr>
              <w:widowControl w:val="0"/>
              <w:wordWrap/>
              <w:adjustRightInd/>
              <w:snapToGrid/>
              <w:spacing w:line="320" w:lineRule="exact"/>
              <w:jc w:val="center"/>
              <w:rPr>
                <w:rFonts w:hint="eastAsia" w:ascii="宋体" w:hAnsi="宋体" w:eastAsia="宋体" w:cs="宋体"/>
                <w:i w:val="0"/>
                <w:color w:val="auto"/>
                <w:spacing w:val="0"/>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vAlign w:val="bottom"/>
          </w:tcPr>
          <w:p>
            <w:pPr>
              <w:widowControl w:val="0"/>
              <w:wordWrap/>
              <w:adjustRightInd/>
              <w:snapToGrid/>
              <w:spacing w:line="300" w:lineRule="exact"/>
              <w:jc w:val="center"/>
              <w:textAlignment w:val="center"/>
              <w:rPr>
                <w:rFonts w:hint="eastAsia" w:ascii="宋体" w:hAnsi="宋体" w:eastAsia="宋体" w:cs="宋体"/>
                <w:i w:val="0"/>
                <w:color w:val="auto"/>
                <w:spacing w:val="0"/>
                <w:sz w:val="21"/>
                <w:szCs w:val="21"/>
                <w:highlight w:val="none"/>
                <w:u w:val="none"/>
                <w:lang w:val="en-US" w:eastAsia="zh-CN"/>
              </w:rPr>
            </w:pP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ind w:left="0" w:leftChars="0" w:right="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可持续影响指标</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both"/>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城市管理水平</w:t>
            </w:r>
          </w:p>
        </w:tc>
        <w:tc>
          <w:tcPr>
            <w:tcW w:w="243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提升</w:t>
            </w:r>
          </w:p>
        </w:tc>
        <w:tc>
          <w:tcPr>
            <w:tcW w:w="249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城市化管理水平提升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0" w:hRule="atLeast"/>
          <w:jc w:val="center"/>
        </w:trPr>
        <w:tc>
          <w:tcPr>
            <w:tcW w:w="1128" w:type="dxa"/>
            <w:vMerge w:val="continue"/>
            <w:tcBorders>
              <w:left w:val="single" w:color="000000" w:sz="4" w:space="0"/>
              <w:right w:val="single" w:color="000000" w:sz="4" w:space="0"/>
            </w:tcBorders>
            <w:vAlign w:val="center"/>
          </w:tcPr>
          <w:p>
            <w:pPr>
              <w:widowControl w:val="0"/>
              <w:wordWrap/>
              <w:adjustRightInd/>
              <w:snapToGrid/>
              <w:spacing w:line="320" w:lineRule="exact"/>
              <w:jc w:val="center"/>
              <w:rPr>
                <w:rFonts w:hint="eastAsia" w:ascii="宋体" w:hAnsi="宋体" w:eastAsia="宋体" w:cs="宋体"/>
                <w:i w:val="0"/>
                <w:color w:val="auto"/>
                <w:spacing w:val="0"/>
                <w:sz w:val="21"/>
                <w:szCs w:val="21"/>
                <w:highlight w:val="none"/>
                <w:u w:val="none"/>
              </w:rPr>
            </w:pPr>
          </w:p>
        </w:tc>
        <w:tc>
          <w:tcPr>
            <w:tcW w:w="743" w:type="dxa"/>
            <w:vMerge w:val="restart"/>
            <w:tcBorders>
              <w:top w:val="single" w:color="000000" w:sz="4" w:space="0"/>
              <w:left w:val="single" w:color="000000" w:sz="4" w:space="0"/>
              <w:right w:val="single" w:color="000000" w:sz="4" w:space="0"/>
            </w:tcBorders>
            <w:vAlign w:val="bottom"/>
          </w:tcPr>
          <w:p>
            <w:pPr>
              <w:widowControl w:val="0"/>
              <w:wordWrap/>
              <w:adjustRightInd/>
              <w:snapToGrid/>
              <w:spacing w:line="300" w:lineRule="exact"/>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满意</w:t>
            </w:r>
          </w:p>
          <w:p>
            <w:pPr>
              <w:widowControl w:val="0"/>
              <w:wordWrap/>
              <w:adjustRightInd/>
              <w:snapToGrid/>
              <w:spacing w:line="300" w:lineRule="exact"/>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度指标</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ind w:left="0" w:leftChars="0" w:right="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服务对象满意度指标</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both"/>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群众对市容市貌环境整治满意度</w:t>
            </w:r>
          </w:p>
        </w:tc>
        <w:tc>
          <w:tcPr>
            <w:tcW w:w="243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满意</w:t>
            </w:r>
          </w:p>
        </w:tc>
        <w:tc>
          <w:tcPr>
            <w:tcW w:w="249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群众满意度达96%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0" w:hRule="atLeast"/>
          <w:jc w:val="center"/>
        </w:trPr>
        <w:tc>
          <w:tcPr>
            <w:tcW w:w="1128" w:type="dxa"/>
            <w:vMerge w:val="continue"/>
            <w:tcBorders>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rPr>
                <w:rFonts w:hint="eastAsia" w:ascii="宋体" w:hAnsi="宋体" w:eastAsia="宋体" w:cs="宋体"/>
                <w:i w:val="0"/>
                <w:color w:val="auto"/>
                <w:spacing w:val="0"/>
                <w:sz w:val="21"/>
                <w:szCs w:val="21"/>
                <w:highlight w:val="none"/>
                <w:u w:val="none"/>
              </w:rPr>
            </w:pPr>
          </w:p>
        </w:tc>
        <w:tc>
          <w:tcPr>
            <w:tcW w:w="743" w:type="dxa"/>
            <w:vMerge w:val="continue"/>
            <w:tcBorders>
              <w:left w:val="single" w:color="000000" w:sz="4" w:space="0"/>
              <w:bottom w:val="single" w:color="000000" w:sz="4" w:space="0"/>
              <w:right w:val="single" w:color="000000" w:sz="4" w:space="0"/>
            </w:tcBorders>
            <w:vAlign w:val="bottom"/>
          </w:tcPr>
          <w:p>
            <w:pPr>
              <w:widowControl w:val="0"/>
              <w:wordWrap/>
              <w:adjustRightInd/>
              <w:snapToGrid/>
              <w:spacing w:line="300" w:lineRule="exact"/>
              <w:jc w:val="center"/>
              <w:textAlignment w:val="center"/>
              <w:rPr>
                <w:rFonts w:hint="eastAsia" w:ascii="宋体" w:hAnsi="宋体" w:eastAsia="宋体" w:cs="宋体"/>
                <w:i w:val="0"/>
                <w:color w:val="auto"/>
                <w:spacing w:val="0"/>
                <w:sz w:val="21"/>
                <w:szCs w:val="21"/>
                <w:highlight w:val="none"/>
                <w:u w:val="none"/>
                <w:lang w:val="en-US" w:eastAsia="zh-CN"/>
              </w:rPr>
            </w:pP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ind w:left="0" w:leftChars="0" w:right="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服务对象满意度指标</w:t>
            </w:r>
          </w:p>
        </w:tc>
        <w:tc>
          <w:tcPr>
            <w:tcW w:w="166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both"/>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群众对城管案件查处满意度</w:t>
            </w:r>
          </w:p>
        </w:tc>
        <w:tc>
          <w:tcPr>
            <w:tcW w:w="243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满意</w:t>
            </w:r>
          </w:p>
        </w:tc>
        <w:tc>
          <w:tcPr>
            <w:tcW w:w="249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群众满意度达96%</w:t>
            </w:r>
          </w:p>
        </w:tc>
      </w:tr>
    </w:tbl>
    <w:p>
      <w:pPr>
        <w:widowControl w:val="0"/>
        <w:wordWrap/>
        <w:adjustRightInd/>
        <w:snapToGrid/>
        <w:spacing w:line="700" w:lineRule="exact"/>
        <w:jc w:val="both"/>
        <w:textAlignment w:val="auto"/>
        <w:outlineLvl w:val="0"/>
        <w:rPr>
          <w:rFonts w:hint="eastAsia" w:ascii="方正小标宋简体" w:hAnsi="方正小标宋简体" w:eastAsia="方正小标宋简体" w:cs="方正小标宋简体"/>
          <w:color w:val="auto"/>
          <w:spacing w:val="0"/>
          <w:sz w:val="44"/>
          <w:szCs w:val="44"/>
          <w:lang w:val="zh-CN" w:eastAsia="zh-CN"/>
        </w:rPr>
      </w:pPr>
    </w:p>
    <w:p>
      <w:pPr>
        <w:widowControl w:val="0"/>
        <w:wordWrap/>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zh-CN" w:eastAsia="zh-CN"/>
        </w:rPr>
      </w:pPr>
    </w:p>
    <w:p>
      <w:pPr>
        <w:widowControl w:val="0"/>
        <w:wordWrap/>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zh-CN" w:eastAsia="zh-CN"/>
        </w:rPr>
      </w:pPr>
    </w:p>
    <w:p>
      <w:pPr>
        <w:widowControl w:val="0"/>
        <w:wordWrap/>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zh-CN" w:eastAsia="zh-CN"/>
        </w:rPr>
      </w:pPr>
      <w:r>
        <w:rPr>
          <w:rFonts w:hint="eastAsia" w:ascii="方正小标宋简体" w:hAnsi="方正小标宋简体" w:eastAsia="方正小标宋简体" w:cs="方正小标宋简体"/>
          <w:color w:val="auto"/>
          <w:spacing w:val="0"/>
          <w:sz w:val="44"/>
          <w:szCs w:val="44"/>
          <w:lang w:val="zh-CN" w:eastAsia="zh-CN"/>
        </w:rPr>
        <w:t>数字化城市管理信息系统运行经费</w:t>
      </w:r>
      <w:r>
        <w:rPr>
          <w:rFonts w:hint="eastAsia" w:ascii="方正小标宋简体" w:hAnsi="方正小标宋简体" w:eastAsia="方正小标宋简体" w:cs="方正小标宋简体"/>
          <w:color w:val="auto"/>
          <w:spacing w:val="0"/>
          <w:sz w:val="44"/>
          <w:szCs w:val="44"/>
          <w:lang w:val="en-US" w:eastAsia="zh-CN"/>
        </w:rPr>
        <w:t>项目</w:t>
      </w:r>
      <w:r>
        <w:rPr>
          <w:rFonts w:hint="eastAsia" w:ascii="方正小标宋简体" w:hAnsi="方正小标宋简体" w:eastAsia="方正小标宋简体" w:cs="方正小标宋简体"/>
          <w:color w:val="auto"/>
          <w:spacing w:val="0"/>
          <w:sz w:val="44"/>
          <w:szCs w:val="44"/>
          <w:lang w:val="zh-CN" w:eastAsia="zh-CN"/>
        </w:rPr>
        <w:t>支出</w:t>
      </w:r>
    </w:p>
    <w:p>
      <w:pPr>
        <w:widowControl w:val="0"/>
        <w:wordWrap/>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zh-CN" w:eastAsia="zh-CN"/>
        </w:rPr>
        <w:t>绩效自评报告</w:t>
      </w:r>
    </w:p>
    <w:p>
      <w:pPr>
        <w:widowControl w:val="0"/>
        <w:wordWrap/>
        <w:adjustRightInd/>
        <w:snapToGrid/>
        <w:spacing w:line="550"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p>
    <w:p>
      <w:pPr>
        <w:widowControl w:val="0"/>
        <w:wordWrap/>
        <w:adjustRightInd/>
        <w:snapToGrid/>
        <w:spacing w:line="550"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一、项目概况</w:t>
      </w:r>
    </w:p>
    <w:p>
      <w:pPr>
        <w:widowControl w:val="0"/>
        <w:wordWrap/>
        <w:adjustRightInd/>
        <w:snapToGrid/>
        <w:spacing w:line="550"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（一）项目基本情况</w:t>
      </w:r>
    </w:p>
    <w:p>
      <w:pPr>
        <w:widowControl w:val="0"/>
        <w:wordWrap/>
        <w:adjustRightInd/>
        <w:snapToGrid/>
        <w:spacing w:line="55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数字化城市管理指挥中心负责数字化城市管理工作。主要业务包括数字化城管信息系统、机动车违法处罚系统、道路扬尘视频监控系统的建设及运维保障、12345政务服务热线转办件及数字化城管事部件的受理、派遣、督办工作。</w:t>
      </w:r>
    </w:p>
    <w:p>
      <w:pPr>
        <w:widowControl w:val="0"/>
        <w:wordWrap/>
        <w:adjustRightInd/>
        <w:snapToGrid/>
        <w:spacing w:line="55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为保障数字化城市管理信息系统正常运行，全面发挥其在城市精细化管理方面的作用，年初将数字化城市管理信息系统运行经费10万元纳入局年度财政预算。</w:t>
      </w:r>
    </w:p>
    <w:p>
      <w:pPr>
        <w:widowControl w:val="0"/>
        <w:wordWrap/>
        <w:adjustRightInd/>
        <w:snapToGrid/>
        <w:spacing w:line="55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运行经费主要用于市数字化城管信息系统、道路扬尘视频监控系统的运行维护、通信链路费用，服务器、交换机等硬件设备运行电费等。</w:t>
      </w:r>
    </w:p>
    <w:p>
      <w:pPr>
        <w:widowControl w:val="0"/>
        <w:wordWrap/>
        <w:adjustRightInd/>
        <w:snapToGrid/>
        <w:spacing w:line="550"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（二）项目绩效目标</w:t>
      </w:r>
    </w:p>
    <w:p>
      <w:pPr>
        <w:widowControl w:val="0"/>
        <w:wordWrap/>
        <w:adjustRightInd/>
        <w:snapToGrid/>
        <w:spacing w:line="55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通过项目的实施，保障数字化城管信息系统、道路扬尘视频监控系统、机动车违停处罚系统正常运行。</w:t>
      </w:r>
    </w:p>
    <w:p>
      <w:pPr>
        <w:widowControl w:val="0"/>
        <w:wordWrap/>
        <w:adjustRightInd/>
        <w:snapToGrid/>
        <w:spacing w:line="550"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（三）项目自评步骤及方法</w:t>
      </w:r>
    </w:p>
    <w:p>
      <w:pPr>
        <w:widowControl w:val="0"/>
        <w:wordWrap/>
        <w:adjustRightInd/>
        <w:snapToGrid/>
        <w:spacing w:line="55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一是核查报账记录。查看包括报账时间、金额、事由及各环节审核签字情况等内容，核实资金是否用于保障系统正常运行。</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二是核查系统运行情况。调取查看数字化城市管理信息系统、道路扬尘视频监控系统运行日志及抽查每月系统案件流转办理记录，核实系统是否正常运行。</w:t>
      </w: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二、项目资金申报及使用情况</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（一）项目资金申报及批复情况</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数字化城市管理指挥中心根据2021年工作实际，认真填报《2021年预算项目支出绩效目标申报表》，编制数字化城市管理信息系统运行经费预算。市财政局于2021年3月批复数字化城市管理信息系统运行经费预算10万元。</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（二）资金计划、到位及使用情况</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1. 资金计划及到位。</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市财政局于2021年3月拨付数字化城市管理信息系统运行预算经费10万元，项目资金全部到位。</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2. 资金使用。</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项目资金到位后，严格按照项目资金管理相关规定，全部用于项目支出，无被截留、挤占、挪用现象。</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（三）项目财务管理情况</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本项目会计机构健全，会计人员岗位分工明确，内部财务管理制度完善，会计核算准确，档案管理规范。在项目资金管理使用上，坚持专款专用，量入为出的原则，各项专用资金使用正确，达到预期目的；严格票据审核，每笔资金的支出都实行申报计划，审批后由市财政支付中心统一集中支付。</w:t>
      </w: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三、项目实施及管理情况</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2021年按照年初制定的计划，由市数字化城管指挥中心指定专人每月报销城管通、数字化城管信息系统、机动车违法处罚系统、服务器、交换机等硬件设备运行的电费。</w:t>
      </w: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lang w:val="en-US" w:eastAsia="zh-CN"/>
        </w:rPr>
      </w:pPr>
      <w:r>
        <w:rPr>
          <w:rFonts w:hint="eastAsia" w:ascii="方正黑体简体" w:hAnsi="方正黑体简体" w:eastAsia="方正黑体简体" w:cs="方正黑体简体"/>
          <w:b w:val="0"/>
          <w:bCs w:val="0"/>
          <w:color w:val="auto"/>
          <w:spacing w:val="0"/>
          <w:sz w:val="32"/>
          <w:szCs w:val="32"/>
          <w:highlight w:val="none"/>
          <w:lang w:val="en-US" w:eastAsia="zh-CN"/>
        </w:rPr>
        <w:t>四、项目绩效情况</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（一）项目完成情况</w:t>
      </w:r>
    </w:p>
    <w:p>
      <w:pPr>
        <w:pStyle w:val="24"/>
        <w:widowControl w:val="0"/>
        <w:numPr>
          <w:numId w:val="0"/>
        </w:numPr>
        <w:wordWrap/>
        <w:snapToGrid/>
        <w:spacing w:line="576" w:lineRule="exact"/>
        <w:ind w:leftChars="0" w:firstLine="640" w:firstLineChars="200"/>
        <w:jc w:val="both"/>
        <w:textAlignment w:val="auto"/>
        <w:rPr>
          <w:rFonts w:hint="eastAsia" w:eastAsia="仿宋_GB2312"/>
          <w:b w:val="0"/>
          <w:bCs w:val="0"/>
          <w:color w:val="auto"/>
          <w:spacing w:val="0"/>
          <w:sz w:val="32"/>
          <w:szCs w:val="32"/>
          <w:highlight w:val="none"/>
          <w:lang w:val="en-US" w:eastAsia="zh-CN"/>
        </w:rPr>
      </w:pPr>
      <w:r>
        <w:rPr>
          <w:rFonts w:hint="eastAsia" w:ascii="Times New Roman" w:hAnsi="Times New Roman" w:eastAsia="仿宋_GB2312" w:cs="Times New Roman"/>
          <w:kern w:val="2"/>
          <w:sz w:val="32"/>
          <w:szCs w:val="32"/>
          <w:lang w:val="zh-CN" w:eastAsia="zh-CN" w:bidi="ar-SA"/>
        </w:rPr>
        <w:t>截止202</w:t>
      </w:r>
      <w:r>
        <w:rPr>
          <w:rFonts w:hint="eastAsia"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zh-CN" w:eastAsia="zh-CN" w:bidi="ar-SA"/>
        </w:rPr>
        <w:t>年12月31日，项目指标全面完成，项目社会效益、可持续发展效益明显</w:t>
      </w:r>
      <w:r>
        <w:rPr>
          <w:rFonts w:hint="eastAsia" w:ascii="Times New Roman" w:hAnsi="Times New Roman" w:eastAsia="仿宋_GB2312" w:cs="Times New Roman"/>
          <w:kern w:val="2"/>
          <w:sz w:val="32"/>
          <w:szCs w:val="32"/>
          <w:lang w:val="en-US" w:eastAsia="zh-CN" w:bidi="ar-SA"/>
        </w:rPr>
        <w:t>：采取城管执法大队巡查与市数字化城管监督指挥中心天网视频巡查相结合的方式采集信息，应用数字化城管平台闭环高效处置城市管理问题。</w:t>
      </w:r>
      <w:r>
        <w:rPr>
          <w:rFonts w:hint="eastAsia" w:ascii="Times New Roman" w:hAnsi="Times New Roman" w:eastAsia="仿宋_GB2312" w:cs="Times New Roman"/>
          <w:b w:val="0"/>
          <w:bCs w:val="0"/>
          <w:kern w:val="2"/>
          <w:sz w:val="32"/>
          <w:szCs w:val="32"/>
          <w:lang w:val="en-US" w:eastAsia="zh-CN" w:bidi="ar-SA"/>
        </w:rPr>
        <w:t>修订完善“12345”热线办理规程，实行“红、黄、绿”动态监测管理，全程跟踪限时办结，保障群众诉求得到合理解决。今年以来，办理热线投诉11609件，办结率100%，满意率99.22%。</w:t>
      </w:r>
    </w:p>
    <w:p>
      <w:pPr>
        <w:widowControl w:val="0"/>
        <w:wordWrap/>
        <w:adjustRightInd/>
        <w:snapToGrid/>
        <w:spacing w:line="576" w:lineRule="exact"/>
        <w:ind w:firstLine="640" w:firstLineChars="200"/>
        <w:textAlignment w:val="auto"/>
        <w:outlineLvl w:val="2"/>
        <w:rPr>
          <w:rFonts w:hint="eastAsia" w:eastAsia="仿宋_GB2312"/>
          <w:b w:val="0"/>
          <w:bCs w:val="0"/>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（二）项目效益情况</w:t>
      </w:r>
    </w:p>
    <w:p>
      <w:pPr>
        <w:pStyle w:val="24"/>
        <w:widowControl w:val="0"/>
        <w:numPr>
          <w:numId w:val="0"/>
        </w:numPr>
        <w:wordWrap/>
        <w:snapToGrid/>
        <w:spacing w:line="576" w:lineRule="exact"/>
        <w:ind w:leftChars="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eastAsia="zh-CN" w:bidi="ar-SA"/>
        </w:rPr>
        <w:t>1</w:t>
      </w:r>
      <w:r>
        <w:rPr>
          <w:rFonts w:hint="eastAsia" w:ascii="Times New Roman" w:hAnsi="Times New Roman" w:eastAsia="仿宋_GB2312" w:cs="Times New Roman"/>
          <w:b w:val="0"/>
          <w:bCs w:val="0"/>
          <w:kern w:val="2"/>
          <w:sz w:val="32"/>
          <w:szCs w:val="32"/>
          <w:lang w:val="en-US" w:eastAsia="zh-CN" w:bidi="ar-SA"/>
        </w:rPr>
        <w:t>. 社会效益指标：城市管理案件的处置效率：提高；我市数字化城市管理水平：提高。</w:t>
      </w:r>
    </w:p>
    <w:p>
      <w:pPr>
        <w:pStyle w:val="24"/>
        <w:widowControl w:val="0"/>
        <w:numPr>
          <w:numId w:val="0"/>
        </w:numPr>
        <w:wordWrap/>
        <w:snapToGrid/>
        <w:spacing w:line="576" w:lineRule="exact"/>
        <w:ind w:leftChars="0"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eastAsia="zh-CN" w:bidi="ar-SA"/>
        </w:rPr>
        <w:t>2</w:t>
      </w:r>
      <w:r>
        <w:rPr>
          <w:rFonts w:hint="eastAsia" w:ascii="Times New Roman" w:hAnsi="Times New Roman" w:eastAsia="仿宋_GB2312" w:cs="Times New Roman"/>
          <w:b w:val="0"/>
          <w:bCs w:val="0"/>
          <w:kern w:val="2"/>
          <w:sz w:val="32"/>
          <w:szCs w:val="32"/>
          <w:lang w:val="en-US" w:eastAsia="zh-CN" w:bidi="ar-SA"/>
        </w:rPr>
        <w:t>. 可持续效益指标：执法人力成本：降低。</w:t>
      </w:r>
    </w:p>
    <w:p>
      <w:pPr>
        <w:pStyle w:val="24"/>
        <w:widowControl w:val="0"/>
        <w:numPr>
          <w:numId w:val="0"/>
        </w:numPr>
        <w:wordWrap/>
        <w:snapToGrid/>
        <w:spacing w:line="576" w:lineRule="exact"/>
        <w:ind w:leftChars="0"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eastAsia="zh-CN" w:bidi="ar-SA"/>
        </w:rPr>
        <w:t>3</w:t>
      </w:r>
      <w:r>
        <w:rPr>
          <w:rFonts w:hint="eastAsia" w:ascii="Times New Roman" w:hAnsi="Times New Roman" w:eastAsia="仿宋_GB2312" w:cs="Times New Roman"/>
          <w:b w:val="0"/>
          <w:bCs w:val="0"/>
          <w:kern w:val="2"/>
          <w:sz w:val="32"/>
          <w:szCs w:val="32"/>
          <w:lang w:val="en-US" w:eastAsia="zh-CN" w:bidi="ar-SA"/>
        </w:rPr>
        <w:t>. 服务对象满意度指标：群众对城管数字化管理系统工作满意。</w:t>
      </w: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lang w:val="en-US" w:eastAsia="zh-CN"/>
        </w:rPr>
      </w:pPr>
      <w:r>
        <w:rPr>
          <w:rFonts w:hint="eastAsia" w:ascii="方正黑体简体" w:hAnsi="方正黑体简体" w:eastAsia="方正黑体简体" w:cs="方正黑体简体"/>
          <w:b w:val="0"/>
          <w:bCs w:val="0"/>
          <w:color w:val="auto"/>
          <w:spacing w:val="0"/>
          <w:sz w:val="32"/>
          <w:szCs w:val="32"/>
          <w:highlight w:val="none"/>
          <w:lang w:val="en-US" w:eastAsia="zh-CN"/>
        </w:rPr>
        <w:t>五、评价结论及建议</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（一）评价结论</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通过项目实施，保障数字化城市管理信息系统的稳定运行，提高城市管理信息化和精细化管理水平。</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（二）存在的问题</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随着运行年限增长，数字化城管信息系统硬件设备老化，内存、存储等资源不足。</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（三）相关建议</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将数字化城管信息系统迁云，增加内存、存储等资源，保证系统正常运转。</w:t>
      </w: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lang w:val="en-US" w:eastAsia="zh-CN"/>
        </w:rPr>
      </w:pPr>
      <w:r>
        <w:rPr>
          <w:rFonts w:hint="eastAsia" w:ascii="方正黑体简体" w:hAnsi="方正黑体简体" w:eastAsia="方正黑体简体" w:cs="方正黑体简体"/>
          <w:color w:val="auto"/>
          <w:spacing w:val="0"/>
          <w:sz w:val="32"/>
          <w:szCs w:val="32"/>
          <w:highlight w:val="none"/>
        </w:rPr>
        <w:t>附</w:t>
      </w:r>
      <w:r>
        <w:rPr>
          <w:rFonts w:hint="eastAsia" w:ascii="方正黑体简体" w:hAnsi="方正黑体简体" w:eastAsia="方正黑体简体" w:cs="方正黑体简体"/>
          <w:color w:val="auto"/>
          <w:spacing w:val="0"/>
          <w:sz w:val="32"/>
          <w:szCs w:val="32"/>
          <w:highlight w:val="none"/>
          <w:lang w:val="en-US" w:eastAsia="zh-CN"/>
        </w:rPr>
        <w:t>表</w:t>
      </w:r>
    </w:p>
    <w:p>
      <w:pPr>
        <w:widowControl w:val="0"/>
        <w:wordWrap/>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2021年部门预算项目绩效目标自评</w:t>
      </w:r>
    </w:p>
    <w:tbl>
      <w:tblPr>
        <w:tblStyle w:val="17"/>
        <w:tblW w:w="101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2"/>
        <w:gridCol w:w="662"/>
        <w:gridCol w:w="250"/>
        <w:gridCol w:w="850"/>
        <w:gridCol w:w="2088"/>
        <w:gridCol w:w="2187"/>
        <w:gridCol w:w="263"/>
        <w:gridCol w:w="2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5" w:hRule="atLeast"/>
          <w:jc w:val="center"/>
        </w:trPr>
        <w:tc>
          <w:tcPr>
            <w:tcW w:w="1804"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主管部门及代码</w:t>
            </w:r>
          </w:p>
        </w:tc>
        <w:tc>
          <w:tcPr>
            <w:tcW w:w="3188" w:type="dxa"/>
            <w:gridSpan w:val="3"/>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宋体" w:hAnsi="宋体" w:eastAsia="宋体" w:cs="宋体"/>
                <w:i w:val="0"/>
                <w:color w:val="auto"/>
                <w:spacing w:val="0"/>
                <w:sz w:val="21"/>
                <w:szCs w:val="21"/>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640601</w:t>
            </w:r>
          </w:p>
        </w:tc>
        <w:tc>
          <w:tcPr>
            <w:tcW w:w="218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实施单位</w:t>
            </w:r>
          </w:p>
        </w:tc>
        <w:tc>
          <w:tcPr>
            <w:tcW w:w="2963"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6" w:hRule="atLeast"/>
          <w:jc w:val="center"/>
        </w:trPr>
        <w:tc>
          <w:tcPr>
            <w:tcW w:w="1804"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项目预算</w:t>
            </w:r>
          </w:p>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执行情况</w:t>
            </w:r>
          </w:p>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（万元）</w:t>
            </w:r>
          </w:p>
        </w:tc>
        <w:tc>
          <w:tcPr>
            <w:tcW w:w="110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预算数：</w:t>
            </w:r>
          </w:p>
        </w:tc>
        <w:tc>
          <w:tcPr>
            <w:tcW w:w="2088"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default"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10</w:t>
            </w:r>
          </w:p>
        </w:tc>
        <w:tc>
          <w:tcPr>
            <w:tcW w:w="218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执行数：</w:t>
            </w:r>
          </w:p>
        </w:tc>
        <w:tc>
          <w:tcPr>
            <w:tcW w:w="2963"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default"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jc w:val="center"/>
        </w:trPr>
        <w:tc>
          <w:tcPr>
            <w:tcW w:w="180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rPr>
                <w:rFonts w:hint="eastAsia" w:ascii="宋体" w:hAnsi="宋体" w:eastAsia="宋体" w:cs="宋体"/>
                <w:i w:val="0"/>
                <w:color w:val="auto"/>
                <w:spacing w:val="0"/>
                <w:sz w:val="21"/>
                <w:szCs w:val="21"/>
                <w:u w:val="none"/>
              </w:rPr>
            </w:pPr>
          </w:p>
        </w:tc>
        <w:tc>
          <w:tcPr>
            <w:tcW w:w="110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其中：</w:t>
            </w:r>
          </w:p>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财政拨款</w:t>
            </w:r>
          </w:p>
        </w:tc>
        <w:tc>
          <w:tcPr>
            <w:tcW w:w="2088"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default"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10</w:t>
            </w:r>
          </w:p>
        </w:tc>
        <w:tc>
          <w:tcPr>
            <w:tcW w:w="218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其中：</w:t>
            </w:r>
          </w:p>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财政拨款</w:t>
            </w:r>
          </w:p>
        </w:tc>
        <w:tc>
          <w:tcPr>
            <w:tcW w:w="2963"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default"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1" w:hRule="atLeast"/>
          <w:jc w:val="center"/>
        </w:trPr>
        <w:tc>
          <w:tcPr>
            <w:tcW w:w="1804"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rPr>
                <w:rFonts w:hint="eastAsia" w:ascii="宋体" w:hAnsi="宋体" w:eastAsia="宋体" w:cs="宋体"/>
                <w:i w:val="0"/>
                <w:color w:val="auto"/>
                <w:spacing w:val="0"/>
                <w:sz w:val="21"/>
                <w:szCs w:val="21"/>
                <w:u w:val="none"/>
              </w:rPr>
            </w:pPr>
          </w:p>
        </w:tc>
        <w:tc>
          <w:tcPr>
            <w:tcW w:w="110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其他资金</w:t>
            </w:r>
          </w:p>
        </w:tc>
        <w:tc>
          <w:tcPr>
            <w:tcW w:w="2088"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0</w:t>
            </w:r>
          </w:p>
        </w:tc>
        <w:tc>
          <w:tcPr>
            <w:tcW w:w="2187"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其他资金</w:t>
            </w:r>
          </w:p>
        </w:tc>
        <w:tc>
          <w:tcPr>
            <w:tcW w:w="2963"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jc w:val="center"/>
        </w:trPr>
        <w:tc>
          <w:tcPr>
            <w:tcW w:w="1142"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年度总体目标完成情况</w:t>
            </w:r>
          </w:p>
        </w:tc>
        <w:tc>
          <w:tcPr>
            <w:tcW w:w="3850" w:type="dxa"/>
            <w:gridSpan w:val="4"/>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预期目标</w:t>
            </w:r>
          </w:p>
        </w:tc>
        <w:tc>
          <w:tcPr>
            <w:tcW w:w="5150" w:type="dxa"/>
            <w:gridSpan w:val="3"/>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7" w:hRule="atLeast"/>
          <w:jc w:val="center"/>
        </w:trPr>
        <w:tc>
          <w:tcPr>
            <w:tcW w:w="1142"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p>
        </w:tc>
        <w:tc>
          <w:tcPr>
            <w:tcW w:w="3850" w:type="dxa"/>
            <w:gridSpan w:val="4"/>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lang w:val="en-US" w:eastAsia="zh-CN"/>
              </w:rPr>
            </w:pPr>
            <w:r>
              <w:rPr>
                <w:rFonts w:hint="eastAsia" w:ascii="宋体" w:hAnsi="宋体" w:eastAsia="宋体" w:cs="宋体"/>
                <w:lang w:val="en-US" w:eastAsia="zh-CN"/>
              </w:rPr>
              <w:t>保障数字化城管信息系统、道路扬尘视频监控系统、机动车违停处罚系统正常运行。</w:t>
            </w:r>
          </w:p>
        </w:tc>
        <w:tc>
          <w:tcPr>
            <w:tcW w:w="5150" w:type="dxa"/>
            <w:gridSpan w:val="3"/>
            <w:tcBorders>
              <w:top w:val="single" w:color="000000" w:sz="4" w:space="0"/>
              <w:left w:val="single" w:color="000000" w:sz="4" w:space="0"/>
              <w:bottom w:val="single" w:color="000000" w:sz="4" w:space="0"/>
              <w:right w:val="single" w:color="000000" w:sz="4" w:space="0"/>
            </w:tcBorders>
            <w:vAlign w:val="top"/>
          </w:tcPr>
          <w:p>
            <w:pPr>
              <w:jc w:val="left"/>
              <w:rPr>
                <w:rFonts w:hint="eastAsia" w:ascii="宋体" w:hAnsi="宋体" w:eastAsia="宋体" w:cs="宋体"/>
                <w:lang w:val="en-US" w:eastAsia="zh-CN"/>
              </w:rPr>
            </w:pPr>
            <w:r>
              <w:rPr>
                <w:rFonts w:hint="eastAsia" w:ascii="宋体" w:hAnsi="宋体" w:eastAsia="宋体" w:cs="宋体"/>
                <w:lang w:val="en-US" w:eastAsia="zh-CN"/>
              </w:rPr>
              <w:t>保障数字化城市管理信息系统正常运行，全面发挥其在城市精细化管理方面的作用。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jc w:val="center"/>
        </w:trPr>
        <w:tc>
          <w:tcPr>
            <w:tcW w:w="1142" w:type="dxa"/>
            <w:vMerge w:val="restart"/>
            <w:tcBorders>
              <w:top w:val="single" w:color="000000" w:sz="4" w:space="0"/>
              <w:left w:val="single" w:color="000000" w:sz="4" w:space="0"/>
              <w:right w:val="single" w:color="000000" w:sz="4" w:space="0"/>
            </w:tcBorders>
            <w:vAlign w:val="center"/>
          </w:tcPr>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年度绩效指标完成情况</w:t>
            </w:r>
          </w:p>
        </w:tc>
        <w:tc>
          <w:tcPr>
            <w:tcW w:w="912" w:type="dxa"/>
            <w:gridSpan w:val="2"/>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一级</w:t>
            </w:r>
          </w:p>
          <w:p>
            <w:pPr>
              <w:jc w:val="center"/>
              <w:rPr>
                <w:rFonts w:hint="eastAsia" w:ascii="宋体" w:hAnsi="宋体" w:eastAsia="宋体" w:cs="宋体"/>
              </w:rPr>
            </w:pPr>
            <w:r>
              <w:rPr>
                <w:rFonts w:hint="eastAsia" w:ascii="宋体" w:hAnsi="宋体" w:eastAsia="宋体" w:cs="宋体"/>
                <w:lang w:val="en-US" w:eastAsia="zh-CN"/>
              </w:rPr>
              <w:t>指标</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二级</w:t>
            </w:r>
          </w:p>
          <w:p>
            <w:pPr>
              <w:jc w:val="center"/>
              <w:rPr>
                <w:rFonts w:hint="eastAsia" w:ascii="宋体" w:hAnsi="宋体" w:eastAsia="宋体" w:cs="宋体"/>
              </w:rPr>
            </w:pPr>
            <w:r>
              <w:rPr>
                <w:rFonts w:hint="eastAsia" w:ascii="宋体" w:hAnsi="宋体" w:eastAsia="宋体" w:cs="宋体"/>
                <w:lang w:val="en-US" w:eastAsia="zh-CN"/>
              </w:rPr>
              <w:t>指标</w:t>
            </w:r>
          </w:p>
        </w:tc>
        <w:tc>
          <w:tcPr>
            <w:tcW w:w="20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三级</w:t>
            </w:r>
          </w:p>
          <w:p>
            <w:pPr>
              <w:jc w:val="center"/>
              <w:rPr>
                <w:rFonts w:hint="eastAsia" w:ascii="宋体" w:hAnsi="宋体" w:eastAsia="宋体" w:cs="宋体"/>
              </w:rPr>
            </w:pPr>
            <w:r>
              <w:rPr>
                <w:rFonts w:hint="eastAsia" w:ascii="宋体" w:hAnsi="宋体" w:eastAsia="宋体" w:cs="宋体"/>
                <w:lang w:val="en-US" w:eastAsia="zh-CN"/>
              </w:rPr>
              <w:t>指标</w:t>
            </w:r>
          </w:p>
        </w:tc>
        <w:tc>
          <w:tcPr>
            <w:tcW w:w="24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rPr>
            </w:pPr>
            <w:r>
              <w:rPr>
                <w:rFonts w:hint="eastAsia" w:ascii="宋体" w:hAnsi="宋体" w:eastAsia="宋体" w:cs="宋体"/>
                <w:lang w:val="en-US" w:eastAsia="zh-CN"/>
              </w:rPr>
              <w:t>预期指标值</w:t>
            </w:r>
          </w:p>
        </w:tc>
        <w:tc>
          <w:tcPr>
            <w:tcW w:w="27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rPr>
            </w:pPr>
            <w:r>
              <w:rPr>
                <w:rFonts w:hint="eastAsia" w:ascii="宋体" w:hAnsi="宋体" w:eastAsia="宋体" w:cs="宋体"/>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5" w:hRule="atLeast"/>
          <w:jc w:val="center"/>
        </w:trPr>
        <w:tc>
          <w:tcPr>
            <w:tcW w:w="1142" w:type="dxa"/>
            <w:vMerge w:val="continue"/>
            <w:tcBorders>
              <w:left w:val="single" w:color="000000" w:sz="4" w:space="0"/>
              <w:right w:val="single" w:color="000000" w:sz="4" w:space="0"/>
            </w:tcBorders>
            <w:vAlign w:val="center"/>
          </w:tcPr>
          <w:p>
            <w:pPr>
              <w:widowControl w:val="0"/>
              <w:wordWrap/>
              <w:adjustRightInd/>
              <w:snapToGrid/>
              <w:spacing w:line="240" w:lineRule="exact"/>
              <w:jc w:val="center"/>
              <w:rPr>
                <w:rFonts w:hint="eastAsia" w:ascii="宋体" w:hAnsi="宋体" w:eastAsia="宋体" w:cs="宋体"/>
                <w:i w:val="0"/>
                <w:color w:val="auto"/>
                <w:spacing w:val="0"/>
                <w:sz w:val="21"/>
                <w:szCs w:val="21"/>
                <w:u w:val="none"/>
              </w:rPr>
            </w:pPr>
          </w:p>
        </w:tc>
        <w:tc>
          <w:tcPr>
            <w:tcW w:w="912" w:type="dxa"/>
            <w:gridSpan w:val="2"/>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产出指标</w:t>
            </w:r>
          </w:p>
        </w:tc>
        <w:tc>
          <w:tcPr>
            <w:tcW w:w="850"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数量</w:t>
            </w:r>
          </w:p>
          <w:p>
            <w:pPr>
              <w:jc w:val="center"/>
              <w:rPr>
                <w:rFonts w:hint="eastAsia" w:ascii="宋体" w:hAnsi="宋体" w:eastAsia="宋体" w:cs="宋体"/>
                <w:lang w:val="en-US" w:eastAsia="zh-CN"/>
              </w:rPr>
            </w:pPr>
            <w:r>
              <w:rPr>
                <w:rFonts w:hint="eastAsia" w:ascii="宋体" w:hAnsi="宋体" w:eastAsia="宋体" w:cs="宋体"/>
                <w:lang w:val="en-US" w:eastAsia="zh-CN"/>
              </w:rPr>
              <w:t>指标</w:t>
            </w:r>
          </w:p>
        </w:tc>
        <w:tc>
          <w:tcPr>
            <w:tcW w:w="2088"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lang w:val="en-US" w:eastAsia="zh-CN"/>
              </w:rPr>
            </w:pPr>
            <w:r>
              <w:rPr>
                <w:rFonts w:hint="eastAsia" w:ascii="宋体" w:hAnsi="宋体" w:eastAsia="宋体" w:cs="宋体"/>
                <w:lang w:val="en-US" w:eastAsia="zh-CN"/>
              </w:rPr>
              <w:t>城管通数量</w:t>
            </w:r>
          </w:p>
        </w:tc>
        <w:tc>
          <w:tcPr>
            <w:tcW w:w="24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20部</w:t>
            </w:r>
          </w:p>
        </w:tc>
        <w:tc>
          <w:tcPr>
            <w:tcW w:w="27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20部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5" w:hRule="atLeast"/>
          <w:jc w:val="center"/>
        </w:trPr>
        <w:tc>
          <w:tcPr>
            <w:tcW w:w="1142" w:type="dxa"/>
            <w:vMerge w:val="continue"/>
            <w:tcBorders>
              <w:left w:val="single" w:color="000000" w:sz="4" w:space="0"/>
              <w:right w:val="single" w:color="000000" w:sz="4" w:space="0"/>
            </w:tcBorders>
            <w:vAlign w:val="center"/>
          </w:tcPr>
          <w:p>
            <w:pPr>
              <w:widowControl w:val="0"/>
              <w:wordWrap/>
              <w:adjustRightInd/>
              <w:snapToGrid/>
              <w:spacing w:line="240" w:lineRule="exact"/>
              <w:jc w:val="center"/>
              <w:rPr>
                <w:rFonts w:hint="eastAsia" w:ascii="宋体" w:hAnsi="宋体" w:eastAsia="宋体" w:cs="宋体"/>
                <w:i w:val="0"/>
                <w:color w:val="auto"/>
                <w:spacing w:val="0"/>
                <w:sz w:val="21"/>
                <w:szCs w:val="21"/>
                <w:u w:val="none"/>
              </w:rPr>
            </w:pPr>
          </w:p>
        </w:tc>
        <w:tc>
          <w:tcPr>
            <w:tcW w:w="912" w:type="dxa"/>
            <w:gridSpan w:val="2"/>
            <w:vMerge w:val="continue"/>
            <w:tcBorders>
              <w:left w:val="single" w:color="000000" w:sz="4" w:space="0"/>
              <w:bottom w:val="single" w:color="auto" w:sz="4" w:space="0"/>
              <w:right w:val="single" w:color="000000" w:sz="4" w:space="0"/>
            </w:tcBorders>
            <w:vAlign w:val="center"/>
          </w:tcPr>
          <w:p>
            <w:pPr>
              <w:jc w:val="center"/>
              <w:rPr>
                <w:rFonts w:hint="eastAsia" w:ascii="宋体" w:hAnsi="宋体" w:eastAsia="宋体" w:cs="宋体"/>
                <w:lang w:val="en-US" w:eastAsia="zh-CN"/>
              </w:rPr>
            </w:pPr>
          </w:p>
        </w:tc>
        <w:tc>
          <w:tcPr>
            <w:tcW w:w="850" w:type="dxa"/>
            <w:vMerge w:val="continue"/>
            <w:tcBorders>
              <w:left w:val="single" w:color="000000" w:sz="4" w:space="0"/>
              <w:right w:val="single" w:color="000000" w:sz="4" w:space="0"/>
            </w:tcBorders>
            <w:vAlign w:val="center"/>
          </w:tcPr>
          <w:p>
            <w:pPr>
              <w:jc w:val="center"/>
              <w:rPr>
                <w:rFonts w:hint="eastAsia" w:ascii="宋体" w:hAnsi="宋体" w:eastAsia="宋体" w:cs="宋体"/>
                <w:lang w:val="en-US" w:eastAsia="zh-CN"/>
              </w:rPr>
            </w:pPr>
          </w:p>
        </w:tc>
        <w:tc>
          <w:tcPr>
            <w:tcW w:w="2088"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lang w:val="en-US" w:eastAsia="zh-CN"/>
              </w:rPr>
            </w:pPr>
            <w:r>
              <w:rPr>
                <w:rFonts w:hint="eastAsia" w:ascii="宋体" w:hAnsi="宋体" w:eastAsia="宋体" w:cs="宋体"/>
                <w:lang w:val="en-US" w:eastAsia="zh-CN"/>
              </w:rPr>
              <w:t>数字化城管信息系统数量</w:t>
            </w:r>
          </w:p>
        </w:tc>
        <w:tc>
          <w:tcPr>
            <w:tcW w:w="24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1套数字城管系统、1套违停处罚系统（包括1条网络专线、3个无线上网卡）</w:t>
            </w:r>
          </w:p>
        </w:tc>
        <w:tc>
          <w:tcPr>
            <w:tcW w:w="27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1套数字城管系统、1套违停处罚系统（包括1条网络专线、3个无线上网卡）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jc w:val="center"/>
        </w:trPr>
        <w:tc>
          <w:tcPr>
            <w:tcW w:w="1142" w:type="dxa"/>
            <w:vMerge w:val="continue"/>
            <w:tcBorders>
              <w:left w:val="single" w:color="000000" w:sz="4" w:space="0"/>
              <w:right w:val="single" w:color="000000" w:sz="4" w:space="0"/>
            </w:tcBorders>
            <w:vAlign w:val="center"/>
          </w:tcPr>
          <w:p>
            <w:pPr>
              <w:widowControl w:val="0"/>
              <w:wordWrap/>
              <w:adjustRightInd/>
              <w:snapToGrid/>
              <w:spacing w:line="240" w:lineRule="exact"/>
              <w:jc w:val="center"/>
              <w:rPr>
                <w:rFonts w:hint="eastAsia" w:ascii="宋体" w:hAnsi="宋体" w:eastAsia="宋体" w:cs="宋体"/>
                <w:i w:val="0"/>
                <w:color w:val="auto"/>
                <w:spacing w:val="0"/>
                <w:sz w:val="21"/>
                <w:szCs w:val="21"/>
                <w:u w:val="none"/>
              </w:rPr>
            </w:pPr>
          </w:p>
        </w:tc>
        <w:tc>
          <w:tcPr>
            <w:tcW w:w="912" w:type="dxa"/>
            <w:gridSpan w:val="2"/>
            <w:vMerge w:val="restart"/>
            <w:tcBorders>
              <w:top w:val="single" w:color="auto" w:sz="4" w:space="0"/>
              <w:left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成本</w:t>
            </w:r>
          </w:p>
          <w:p>
            <w:pPr>
              <w:jc w:val="center"/>
              <w:rPr>
                <w:rFonts w:hint="eastAsia" w:ascii="宋体" w:hAnsi="宋体" w:eastAsia="宋体" w:cs="宋体"/>
                <w:lang w:val="en-US" w:eastAsia="zh-CN"/>
              </w:rPr>
            </w:pPr>
            <w:r>
              <w:rPr>
                <w:rFonts w:hint="eastAsia" w:ascii="宋体" w:hAnsi="宋体" w:eastAsia="宋体" w:cs="宋体"/>
                <w:lang w:val="en-US" w:eastAsia="zh-CN"/>
              </w:rPr>
              <w:t>指标</w:t>
            </w:r>
          </w:p>
        </w:tc>
        <w:tc>
          <w:tcPr>
            <w:tcW w:w="850"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经济成本指标</w:t>
            </w:r>
          </w:p>
        </w:tc>
        <w:tc>
          <w:tcPr>
            <w:tcW w:w="20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城管通费用</w:t>
            </w:r>
          </w:p>
        </w:tc>
        <w:tc>
          <w:tcPr>
            <w:tcW w:w="24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6万元（20台×0.025万元/月×12月）</w:t>
            </w:r>
          </w:p>
        </w:tc>
        <w:tc>
          <w:tcPr>
            <w:tcW w:w="27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6万元（20台×0.025万元/月×12月）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142" w:type="dxa"/>
            <w:vMerge w:val="continue"/>
            <w:tcBorders>
              <w:left w:val="single" w:color="000000" w:sz="4" w:space="0"/>
              <w:right w:val="single" w:color="000000" w:sz="4" w:space="0"/>
            </w:tcBorders>
            <w:vAlign w:val="center"/>
          </w:tcPr>
          <w:p>
            <w:pPr>
              <w:widowControl w:val="0"/>
              <w:wordWrap/>
              <w:adjustRightInd/>
              <w:snapToGrid/>
              <w:spacing w:line="240" w:lineRule="exact"/>
              <w:jc w:val="center"/>
              <w:rPr>
                <w:rFonts w:hint="eastAsia" w:ascii="宋体" w:hAnsi="宋体" w:eastAsia="宋体" w:cs="宋体"/>
                <w:i w:val="0"/>
                <w:color w:val="auto"/>
                <w:spacing w:val="0"/>
                <w:sz w:val="21"/>
                <w:szCs w:val="21"/>
                <w:u w:val="none"/>
              </w:rPr>
            </w:pPr>
          </w:p>
        </w:tc>
        <w:tc>
          <w:tcPr>
            <w:tcW w:w="912" w:type="dxa"/>
            <w:gridSpan w:val="2"/>
            <w:vMerge w:val="continue"/>
            <w:tcBorders>
              <w:left w:val="single" w:color="000000" w:sz="4" w:space="0"/>
              <w:right w:val="single" w:color="000000" w:sz="4" w:space="0"/>
            </w:tcBorders>
            <w:vAlign w:val="center"/>
          </w:tcPr>
          <w:p>
            <w:pPr>
              <w:jc w:val="center"/>
              <w:rPr>
                <w:rFonts w:hint="eastAsia" w:ascii="宋体" w:hAnsi="宋体" w:eastAsia="宋体" w:cs="宋体"/>
                <w:lang w:val="en-US" w:eastAsia="zh-CN"/>
              </w:rPr>
            </w:pPr>
          </w:p>
        </w:tc>
        <w:tc>
          <w:tcPr>
            <w:tcW w:w="850" w:type="dxa"/>
            <w:vMerge w:val="continue"/>
            <w:tcBorders>
              <w:left w:val="single" w:color="000000" w:sz="4" w:space="0"/>
              <w:right w:val="single" w:color="000000" w:sz="4" w:space="0"/>
            </w:tcBorders>
            <w:vAlign w:val="center"/>
          </w:tcPr>
          <w:p>
            <w:pPr>
              <w:jc w:val="center"/>
              <w:rPr>
                <w:rFonts w:hint="eastAsia" w:ascii="宋体" w:hAnsi="宋体" w:eastAsia="宋体" w:cs="宋体"/>
                <w:lang w:val="en-US" w:eastAsia="zh-CN"/>
              </w:rPr>
            </w:pPr>
          </w:p>
        </w:tc>
        <w:tc>
          <w:tcPr>
            <w:tcW w:w="20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维保费用费，链路费，电费级各类运行费</w:t>
            </w:r>
          </w:p>
        </w:tc>
        <w:tc>
          <w:tcPr>
            <w:tcW w:w="24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≧4万元</w:t>
            </w:r>
          </w:p>
        </w:tc>
        <w:tc>
          <w:tcPr>
            <w:tcW w:w="27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7" w:hRule="atLeast"/>
          <w:jc w:val="center"/>
        </w:trPr>
        <w:tc>
          <w:tcPr>
            <w:tcW w:w="1142" w:type="dxa"/>
            <w:vMerge w:val="continue"/>
            <w:tcBorders>
              <w:left w:val="single" w:color="000000" w:sz="4" w:space="0"/>
              <w:right w:val="single" w:color="000000" w:sz="4" w:space="0"/>
            </w:tcBorders>
            <w:vAlign w:val="center"/>
          </w:tcPr>
          <w:p>
            <w:pPr>
              <w:widowControl w:val="0"/>
              <w:wordWrap/>
              <w:adjustRightInd/>
              <w:snapToGrid/>
              <w:spacing w:line="240" w:lineRule="exact"/>
              <w:jc w:val="center"/>
              <w:rPr>
                <w:rFonts w:hint="eastAsia" w:ascii="宋体" w:hAnsi="宋体" w:eastAsia="宋体" w:cs="宋体"/>
                <w:i w:val="0"/>
                <w:color w:val="auto"/>
                <w:spacing w:val="0"/>
                <w:sz w:val="21"/>
                <w:szCs w:val="21"/>
                <w:u w:val="none"/>
              </w:rPr>
            </w:pPr>
          </w:p>
        </w:tc>
        <w:tc>
          <w:tcPr>
            <w:tcW w:w="912" w:type="dxa"/>
            <w:gridSpan w:val="2"/>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效益指标</w:t>
            </w:r>
          </w:p>
        </w:tc>
        <w:tc>
          <w:tcPr>
            <w:tcW w:w="850" w:type="dxa"/>
            <w:vMerge w:val="restart"/>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社会效益指标</w:t>
            </w:r>
          </w:p>
        </w:tc>
        <w:tc>
          <w:tcPr>
            <w:tcW w:w="20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城市管理案件的处置效率</w:t>
            </w:r>
          </w:p>
        </w:tc>
        <w:tc>
          <w:tcPr>
            <w:tcW w:w="24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处置效率提高</w:t>
            </w:r>
          </w:p>
        </w:tc>
        <w:tc>
          <w:tcPr>
            <w:tcW w:w="27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7" w:hRule="atLeast"/>
          <w:jc w:val="center"/>
        </w:trPr>
        <w:tc>
          <w:tcPr>
            <w:tcW w:w="1142" w:type="dxa"/>
            <w:vMerge w:val="continue"/>
            <w:tcBorders>
              <w:left w:val="single" w:color="000000" w:sz="4" w:space="0"/>
              <w:right w:val="single" w:color="000000" w:sz="4" w:space="0"/>
            </w:tcBorders>
            <w:vAlign w:val="center"/>
          </w:tcPr>
          <w:p>
            <w:pPr>
              <w:widowControl w:val="0"/>
              <w:wordWrap/>
              <w:adjustRightInd/>
              <w:snapToGrid/>
              <w:spacing w:line="240" w:lineRule="exact"/>
              <w:jc w:val="center"/>
              <w:rPr>
                <w:rFonts w:hint="eastAsia" w:ascii="宋体" w:hAnsi="宋体" w:eastAsia="宋体" w:cs="宋体"/>
                <w:i w:val="0"/>
                <w:color w:val="auto"/>
                <w:spacing w:val="0"/>
                <w:sz w:val="21"/>
                <w:szCs w:val="21"/>
                <w:u w:val="none"/>
              </w:rPr>
            </w:pPr>
          </w:p>
        </w:tc>
        <w:tc>
          <w:tcPr>
            <w:tcW w:w="912" w:type="dxa"/>
            <w:gridSpan w:val="2"/>
            <w:vMerge w:val="continue"/>
            <w:tcBorders>
              <w:left w:val="single" w:color="000000" w:sz="4" w:space="0"/>
              <w:right w:val="single" w:color="000000" w:sz="4" w:space="0"/>
            </w:tcBorders>
            <w:vAlign w:val="center"/>
          </w:tcPr>
          <w:p>
            <w:pPr>
              <w:jc w:val="center"/>
              <w:rPr>
                <w:rFonts w:hint="eastAsia" w:ascii="宋体" w:hAnsi="宋体" w:eastAsia="宋体" w:cs="宋体"/>
                <w:lang w:val="en-US" w:eastAsia="zh-CN"/>
              </w:rPr>
            </w:pPr>
          </w:p>
        </w:tc>
        <w:tc>
          <w:tcPr>
            <w:tcW w:w="850"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p>
        </w:tc>
        <w:tc>
          <w:tcPr>
            <w:tcW w:w="20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城市管理数字化水平</w:t>
            </w:r>
          </w:p>
        </w:tc>
        <w:tc>
          <w:tcPr>
            <w:tcW w:w="24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得到提高</w:t>
            </w:r>
          </w:p>
        </w:tc>
        <w:tc>
          <w:tcPr>
            <w:tcW w:w="27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142" w:type="dxa"/>
            <w:vMerge w:val="continue"/>
            <w:tcBorders>
              <w:left w:val="single" w:color="000000" w:sz="4" w:space="0"/>
              <w:right w:val="single" w:color="000000" w:sz="4" w:space="0"/>
            </w:tcBorders>
            <w:vAlign w:val="center"/>
          </w:tcPr>
          <w:p>
            <w:pPr>
              <w:widowControl w:val="0"/>
              <w:wordWrap/>
              <w:adjustRightInd/>
              <w:snapToGrid/>
              <w:spacing w:line="240" w:lineRule="exact"/>
              <w:jc w:val="center"/>
              <w:rPr>
                <w:rFonts w:hint="eastAsia" w:ascii="宋体" w:hAnsi="宋体" w:eastAsia="宋体" w:cs="宋体"/>
                <w:i w:val="0"/>
                <w:color w:val="auto"/>
                <w:spacing w:val="0"/>
                <w:sz w:val="21"/>
                <w:szCs w:val="21"/>
                <w:u w:val="none"/>
              </w:rPr>
            </w:pPr>
          </w:p>
        </w:tc>
        <w:tc>
          <w:tcPr>
            <w:tcW w:w="912"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可持续影响指标</w:t>
            </w:r>
          </w:p>
        </w:tc>
        <w:tc>
          <w:tcPr>
            <w:tcW w:w="20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执法人力成本</w:t>
            </w:r>
          </w:p>
        </w:tc>
        <w:tc>
          <w:tcPr>
            <w:tcW w:w="24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降低</w:t>
            </w:r>
          </w:p>
        </w:tc>
        <w:tc>
          <w:tcPr>
            <w:tcW w:w="27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优化、降低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0" w:hRule="atLeast"/>
          <w:jc w:val="center"/>
        </w:trPr>
        <w:tc>
          <w:tcPr>
            <w:tcW w:w="1142" w:type="dxa"/>
            <w:vMerge w:val="continue"/>
            <w:tcBorders>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rPr>
                <w:rFonts w:hint="eastAsia" w:ascii="宋体" w:hAnsi="宋体" w:eastAsia="宋体" w:cs="宋体"/>
                <w:i w:val="0"/>
                <w:color w:val="auto"/>
                <w:spacing w:val="0"/>
                <w:sz w:val="21"/>
                <w:szCs w:val="21"/>
                <w:u w:val="none"/>
              </w:rPr>
            </w:pPr>
          </w:p>
        </w:tc>
        <w:tc>
          <w:tcPr>
            <w:tcW w:w="91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满意</w:t>
            </w:r>
          </w:p>
          <w:p>
            <w:pPr>
              <w:jc w:val="center"/>
              <w:rPr>
                <w:rFonts w:hint="eastAsia" w:ascii="宋体" w:hAnsi="宋体" w:eastAsia="宋体" w:cs="宋体"/>
                <w:lang w:val="en-US" w:eastAsia="zh-CN"/>
              </w:rPr>
            </w:pPr>
            <w:r>
              <w:rPr>
                <w:rFonts w:hint="eastAsia" w:ascii="宋体" w:hAnsi="宋体" w:eastAsia="宋体" w:cs="宋体"/>
                <w:lang w:val="en-US" w:eastAsia="zh-CN"/>
              </w:rPr>
              <w:t>度指标</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服务对象满意度指标</w:t>
            </w:r>
          </w:p>
        </w:tc>
        <w:tc>
          <w:tcPr>
            <w:tcW w:w="20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群众对城管数字化管理系统工作的满意度</w:t>
            </w:r>
          </w:p>
        </w:tc>
        <w:tc>
          <w:tcPr>
            <w:tcW w:w="24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满意</w:t>
            </w:r>
          </w:p>
        </w:tc>
        <w:tc>
          <w:tcPr>
            <w:tcW w:w="27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及时解决了城市管理过程中的问题，满意度达98%</w:t>
            </w:r>
          </w:p>
        </w:tc>
      </w:tr>
    </w:tbl>
    <w:p>
      <w:pPr>
        <w:widowControl w:val="0"/>
        <w:wordWrap/>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zh-CN" w:eastAsia="zh-CN"/>
        </w:rPr>
      </w:pPr>
      <w:r>
        <w:rPr>
          <w:rFonts w:hint="eastAsia" w:ascii="方正小标宋简体" w:hAnsi="方正小标宋简体" w:eastAsia="方正小标宋简体" w:cs="方正小标宋简体"/>
          <w:color w:val="auto"/>
          <w:spacing w:val="0"/>
          <w:sz w:val="44"/>
          <w:szCs w:val="44"/>
          <w:lang w:val="en-US" w:eastAsia="zh-CN"/>
        </w:rPr>
        <w:t>市城区流浪犬只收养中心运行经费项目</w:t>
      </w:r>
      <w:r>
        <w:rPr>
          <w:rFonts w:hint="eastAsia" w:ascii="方正小标宋简体" w:hAnsi="方正小标宋简体" w:eastAsia="方正小标宋简体" w:cs="方正小标宋简体"/>
          <w:color w:val="auto"/>
          <w:spacing w:val="0"/>
          <w:sz w:val="44"/>
          <w:szCs w:val="44"/>
          <w:lang w:val="zh-CN" w:eastAsia="zh-CN"/>
        </w:rPr>
        <w:t>支出</w:t>
      </w:r>
    </w:p>
    <w:p>
      <w:pPr>
        <w:widowControl w:val="0"/>
        <w:wordWrap/>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zh-CN" w:eastAsia="zh-CN"/>
        </w:rPr>
        <w:t>绩效自评报告</w:t>
      </w: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一、项目概况</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（一）项目基本情况</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 xml:space="preserve">市城区流浪犬只收养中心负责捕捉弃养犬只的收容，主要包括负责犬只饲养、犬舍清洗消毒、病死犬只无害化处理等工作。 </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为保障流浪犬只收养中心工作正常运行，年初将市城区流浪犬只中心经费4万元纳入局年度财政预算。</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（二）项目绩效目标</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通过项目的实施，对城区流浪犬只、违规养犬暂扣的犬只进行收容处置，降低市城区流浪犬只密度，保障市民聚会出行的安全。</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（三）项目自评步骤及方法</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一是核查报账记录。查看包括报账时间、金额、事由及各环节审核签字情况等内容，核实资金是否用于保障中心正常运行。</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二是核查中心运行情况。定期清点收容犬只数量、核查对犬只免疫、犬舍清洗，病死犬只无害化处理情况，检查基础设施及专用设备能否正常使用。</w:t>
      </w: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二、项目资金申报及使用情况</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（一）项目资金申报及批复情况</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市城区流浪犬只收养中心根据2021年工作安排，认真填报《2021年预算项目支出绩效目标申报表》，编制市城区流浪犬只收养中心运行经费预算。市财政局于2021年3月批复市城区流浪犬只收养中心运行经费预算4万元。</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（二）资金计划、到位及使用情况</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1.资金计划及到位。</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市财政局于2021年3月拨付了流浪犬只收养中心运行经费预算4万元，项目资金全部到位。</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2.资金使用。</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项目资金到位后，严格按照项目资金管理相关规定，全部用于项目支出，无被截留、挤占、挪用现象。</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（三）项目财务管理情况</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本项目会计机构健全，会计人员岗位分工明确，内部财务管理制度完善，会计核算准确，档案管理规范。在项目资金管理使用上，坚持专款专用，量入为出的原则，各项专用资金使用正确，达到预期目的。严格票据审核，每笔资金的支出都实行了申报计划，审批后由市财政支付中心统一集中支付。</w:t>
      </w: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三、项目实施及管理情况</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2021年按照年初制定的计划，由市城市管理行政执法支队河西大队指定专人每月报销饲养犬只产生的费用、基础设施及专用设备维护费、医疗防护用具采购等费用。</w:t>
      </w: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四、项目绩效情况</w:t>
      </w:r>
      <w:r>
        <w:rPr>
          <w:rFonts w:hint="eastAsia" w:ascii="方正黑体简体" w:hAnsi="方正黑体简体" w:eastAsia="方正黑体简体" w:cs="方正黑体简体"/>
          <w:b w:val="0"/>
          <w:bCs w:val="0"/>
          <w:color w:val="auto"/>
          <w:spacing w:val="0"/>
          <w:sz w:val="32"/>
          <w:szCs w:val="32"/>
          <w:highlight w:val="none"/>
        </w:rPr>
        <w:tab/>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（一）项目完成情况</w:t>
      </w:r>
    </w:p>
    <w:p>
      <w:pPr>
        <w:widowControl w:val="0"/>
        <w:wordWrap/>
        <w:adjustRightInd/>
        <w:snapToGrid/>
        <w:spacing w:line="576" w:lineRule="exact"/>
        <w:ind w:firstLine="640" w:firstLineChars="200"/>
        <w:textAlignment w:val="auto"/>
        <w:outlineLvl w:val="2"/>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zh-CN" w:eastAsia="zh-CN" w:bidi="ar-SA"/>
        </w:rPr>
        <w:t>截止202</w:t>
      </w:r>
      <w:r>
        <w:rPr>
          <w:rFonts w:hint="eastAsia"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zh-CN" w:eastAsia="zh-CN" w:bidi="ar-SA"/>
        </w:rPr>
        <w:t>年12月31日，项目指标全面完成，项目社会效益、可持续发展效益明显</w:t>
      </w:r>
      <w:r>
        <w:rPr>
          <w:rFonts w:hint="eastAsia" w:ascii="Times New Roman" w:hAnsi="Times New Roman" w:eastAsia="仿宋_GB2312" w:cs="Times New Roman"/>
          <w:kern w:val="2"/>
          <w:sz w:val="32"/>
          <w:szCs w:val="32"/>
          <w:lang w:val="en-US" w:eastAsia="zh-CN" w:bidi="ar-SA"/>
        </w:rPr>
        <w:t>：制止不文明养犬行为400余起，捕捉流浪犬只180余只，处罚敞放犬只行为30余起。</w:t>
      </w:r>
      <w:r>
        <w:rPr>
          <w:rFonts w:hint="eastAsia" w:ascii="Times New Roman" w:hAnsi="Times New Roman" w:eastAsia="仿宋_GB2312" w:cs="Times New Roman"/>
          <w:kern w:val="2"/>
          <w:sz w:val="32"/>
          <w:szCs w:val="32"/>
          <w:lang w:val="zh-CN" w:eastAsia="zh-CN" w:bidi="ar-SA"/>
        </w:rPr>
        <w:t>截止12月31日，</w:t>
      </w:r>
      <w:r>
        <w:rPr>
          <w:rFonts w:hint="eastAsia" w:ascii="Times New Roman" w:hAnsi="Times New Roman" w:eastAsia="仿宋_GB2312" w:cs="Times New Roman"/>
          <w:kern w:val="2"/>
          <w:sz w:val="32"/>
          <w:szCs w:val="32"/>
          <w:lang w:val="en-US" w:eastAsia="zh-CN" w:bidi="ar-SA"/>
        </w:rPr>
        <w:t>流浪犬只收养中心全年无大面积疫病传染，无犬只集体死亡</w:t>
      </w:r>
      <w:r>
        <w:rPr>
          <w:rFonts w:hint="eastAsia" w:eastAsia="仿宋_GB2312" w:cs="Times New Roman"/>
          <w:kern w:val="2"/>
          <w:sz w:val="32"/>
          <w:szCs w:val="32"/>
          <w:lang w:val="en-US" w:eastAsia="zh-CN" w:bidi="ar-SA"/>
        </w:rPr>
        <w:t>。</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（二）项目效益情况</w:t>
      </w:r>
    </w:p>
    <w:p>
      <w:pPr>
        <w:widowControl w:val="0"/>
        <w:wordWrap/>
        <w:adjustRightInd/>
        <w:snapToGrid/>
        <w:spacing w:line="576" w:lineRule="exact"/>
        <w:ind w:left="0" w:leftChars="0" w:firstLine="0" w:firstLineChars="0"/>
        <w:textAlignment w:val="auto"/>
        <w:outlineLvl w:val="2"/>
        <w:rPr>
          <w:rFonts w:hint="default" w:ascii="Times New Roman" w:hAnsi="Times New Roman" w:eastAsia="仿宋_GB2312" w:cs="Times New Roman"/>
          <w:kern w:val="2"/>
          <w:sz w:val="32"/>
          <w:szCs w:val="32"/>
          <w:lang w:val="en-US" w:eastAsia="zh-CN" w:bidi="ar-SA"/>
        </w:rPr>
      </w:pPr>
      <w:r>
        <w:rPr>
          <w:rFonts w:hint="default" w:eastAsia="仿宋_GB2312" w:cs="Times New Roman"/>
          <w:kern w:val="2"/>
          <w:sz w:val="32"/>
          <w:szCs w:val="32"/>
          <w:lang w:eastAsia="zh-CN" w:bidi="ar-SA"/>
        </w:rPr>
        <w:t xml:space="preserve">    1</w:t>
      </w:r>
      <w:r>
        <w:rPr>
          <w:rFonts w:hint="eastAsia" w:ascii="Times New Roman" w:hAnsi="Times New Roman" w:eastAsia="仿宋_GB2312" w:cs="Times New Roman"/>
          <w:kern w:val="2"/>
          <w:sz w:val="32"/>
          <w:szCs w:val="32"/>
          <w:lang w:val="en-US" w:eastAsia="zh-CN" w:bidi="ar-SA"/>
        </w:rPr>
        <w:t>. 社会效益指标：不文明养犬等行为发生率：降低；社会公共秩序维护率：提高。</w:t>
      </w:r>
    </w:p>
    <w:p>
      <w:pPr>
        <w:widowControl w:val="0"/>
        <w:wordWrap/>
        <w:adjustRightInd/>
        <w:snapToGrid/>
        <w:spacing w:line="576" w:lineRule="exact"/>
        <w:ind w:firstLine="640" w:firstLineChars="200"/>
        <w:textAlignment w:val="auto"/>
        <w:outlineLvl w:val="2"/>
        <w:rPr>
          <w:rFonts w:hint="eastAsia" w:ascii="Times New Roman" w:hAnsi="Times New Roman" w:eastAsia="仿宋_GB2312" w:cs="Times New Roman"/>
          <w:kern w:val="2"/>
          <w:sz w:val="32"/>
          <w:szCs w:val="32"/>
          <w:lang w:val="en-US" w:eastAsia="zh-CN" w:bidi="ar-SA"/>
        </w:rPr>
      </w:pPr>
      <w:r>
        <w:rPr>
          <w:rFonts w:hint="default" w:eastAsia="仿宋_GB2312" w:cs="Times New Roman"/>
          <w:kern w:val="2"/>
          <w:sz w:val="32"/>
          <w:szCs w:val="32"/>
          <w:lang w:eastAsia="zh-CN" w:bidi="ar-SA"/>
        </w:rPr>
        <w:t>2</w:t>
      </w:r>
      <w:r>
        <w:rPr>
          <w:rFonts w:hint="eastAsia" w:ascii="Times New Roman" w:hAnsi="Times New Roman" w:eastAsia="仿宋_GB2312" w:cs="Times New Roman"/>
          <w:kern w:val="2"/>
          <w:sz w:val="32"/>
          <w:szCs w:val="32"/>
          <w:lang w:val="en-US" w:eastAsia="zh-CN" w:bidi="ar-SA"/>
        </w:rPr>
        <w:t>. 可持续效益指标：建立健全流浪犬只管理常态工作机制。</w:t>
      </w:r>
    </w:p>
    <w:p>
      <w:pPr>
        <w:widowControl w:val="0"/>
        <w:wordWrap/>
        <w:adjustRightInd/>
        <w:snapToGrid/>
        <w:spacing w:line="576" w:lineRule="exact"/>
        <w:ind w:firstLine="640" w:firstLineChars="200"/>
        <w:textAlignment w:val="auto"/>
        <w:outlineLvl w:val="2"/>
        <w:rPr>
          <w:rFonts w:hint="default" w:ascii="Times New Roman" w:hAnsi="Times New Roman" w:eastAsia="仿宋_GB2312" w:cs="Times New Roman"/>
          <w:kern w:val="2"/>
          <w:sz w:val="32"/>
          <w:szCs w:val="32"/>
          <w:lang w:val="en-US" w:eastAsia="zh-CN" w:bidi="ar-SA"/>
        </w:rPr>
      </w:pPr>
      <w:r>
        <w:rPr>
          <w:rFonts w:hint="default" w:eastAsia="仿宋_GB2312" w:cs="Times New Roman"/>
          <w:kern w:val="2"/>
          <w:sz w:val="32"/>
          <w:szCs w:val="32"/>
          <w:lang w:eastAsia="zh-CN" w:bidi="ar-SA"/>
        </w:rPr>
        <w:t>3</w:t>
      </w:r>
      <w:r>
        <w:rPr>
          <w:rFonts w:hint="eastAsia" w:ascii="Times New Roman" w:hAnsi="Times New Roman" w:eastAsia="仿宋_GB2312" w:cs="Times New Roman"/>
          <w:kern w:val="2"/>
          <w:sz w:val="32"/>
          <w:szCs w:val="32"/>
          <w:lang w:val="en-US" w:eastAsia="zh-CN" w:bidi="ar-SA"/>
        </w:rPr>
        <w:t>. 生态效益指标;抓好日常监管、卫生防疫等工作。</w:t>
      </w:r>
    </w:p>
    <w:p>
      <w:pPr>
        <w:widowControl w:val="0"/>
        <w:wordWrap/>
        <w:adjustRightInd/>
        <w:snapToGrid/>
        <w:spacing w:line="576" w:lineRule="exact"/>
        <w:ind w:firstLine="640" w:firstLineChars="200"/>
        <w:textAlignment w:val="auto"/>
        <w:outlineLvl w:val="2"/>
        <w:rPr>
          <w:rFonts w:hint="eastAsia" w:ascii="Times New Roman" w:hAnsi="Times New Roman" w:eastAsia="仿宋_GB2312" w:cs="Times New Roman"/>
          <w:kern w:val="2"/>
          <w:sz w:val="32"/>
          <w:szCs w:val="32"/>
          <w:lang w:val="en-US" w:eastAsia="zh-CN" w:bidi="ar-SA"/>
        </w:rPr>
      </w:pPr>
      <w:r>
        <w:rPr>
          <w:rFonts w:hint="default" w:eastAsia="仿宋_GB2312" w:cs="Times New Roman"/>
          <w:kern w:val="2"/>
          <w:sz w:val="32"/>
          <w:szCs w:val="32"/>
          <w:lang w:eastAsia="zh-CN" w:bidi="ar-SA"/>
        </w:rPr>
        <w:t>4</w:t>
      </w:r>
      <w:r>
        <w:rPr>
          <w:rFonts w:hint="eastAsia" w:ascii="Times New Roman" w:hAnsi="Times New Roman" w:eastAsia="仿宋_GB2312" w:cs="Times New Roman"/>
          <w:kern w:val="2"/>
          <w:sz w:val="32"/>
          <w:szCs w:val="32"/>
          <w:lang w:val="en-US" w:eastAsia="zh-CN" w:bidi="ar-SA"/>
        </w:rPr>
        <w:t>. 服务对象满意度指标：群众对流浪犬只收养工作的满意。</w:t>
      </w: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五、评价结论及建议</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（一）评价结论</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通过项目实施，实行流浪犬集中收容饲养，解决了流浪犬带来的安全隐患，为助力国家卫生城市的巩固，创建文明城市、建设中国最干净城市做出了积极的贡献。</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（二）发现的主要问题</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1.犬舍的化粪池、排污管道需维修改建；2.犬只免疫缺乏专业技术人员；3.流浪犬只收容饲养数量增加，运行经费不足。</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（三）相关建议</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加大资金投入，维修改建犬舍基础设施，协调农业农村部门共同做好犬只免疫工作，保障中心正常运行。</w:t>
      </w:r>
    </w:p>
    <w:p>
      <w:pPr>
        <w:pStyle w:val="10"/>
        <w:widowControl w:val="0"/>
        <w:wordWrap/>
        <w:rPr>
          <w:rFonts w:hint="eastAsia" w:ascii="仿宋_GB2312" w:hAnsi="仿宋_GB2312" w:eastAsia="仿宋_GB2312" w:cs="仿宋_GB2312"/>
          <w:color w:val="auto"/>
          <w:spacing w:val="0"/>
          <w:sz w:val="32"/>
          <w:szCs w:val="32"/>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lang w:val="en-US" w:eastAsia="zh-CN"/>
        </w:rPr>
      </w:pPr>
      <w:r>
        <w:rPr>
          <w:rFonts w:hint="eastAsia" w:ascii="方正黑体简体" w:hAnsi="方正黑体简体" w:eastAsia="方正黑体简体" w:cs="方正黑体简体"/>
          <w:color w:val="auto"/>
          <w:spacing w:val="0"/>
          <w:sz w:val="32"/>
          <w:szCs w:val="32"/>
          <w:highlight w:val="none"/>
        </w:rPr>
        <w:t>附</w:t>
      </w:r>
      <w:r>
        <w:rPr>
          <w:rFonts w:hint="eastAsia" w:ascii="方正黑体简体" w:hAnsi="方正黑体简体" w:eastAsia="方正黑体简体" w:cs="方正黑体简体"/>
          <w:color w:val="auto"/>
          <w:spacing w:val="0"/>
          <w:sz w:val="32"/>
          <w:szCs w:val="32"/>
          <w:highlight w:val="none"/>
          <w:lang w:val="en-US" w:eastAsia="zh-CN"/>
        </w:rPr>
        <w:t>表</w:t>
      </w:r>
    </w:p>
    <w:p>
      <w:pPr>
        <w:widowControl w:val="0"/>
        <w:wordWrap/>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2021年部门预算项目绩效目标自评</w:t>
      </w:r>
    </w:p>
    <w:tbl>
      <w:tblPr>
        <w:tblStyle w:val="17"/>
        <w:tblW w:w="98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7"/>
        <w:gridCol w:w="920"/>
        <w:gridCol w:w="1099"/>
        <w:gridCol w:w="248"/>
        <w:gridCol w:w="1583"/>
        <w:gridCol w:w="2120"/>
        <w:gridCol w:w="500"/>
        <w:gridCol w:w="2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4" w:hRule="atLeast"/>
          <w:jc w:val="center"/>
        </w:trPr>
        <w:tc>
          <w:tcPr>
            <w:tcW w:w="1817"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主管部门及代码</w:t>
            </w:r>
          </w:p>
        </w:tc>
        <w:tc>
          <w:tcPr>
            <w:tcW w:w="2930" w:type="dxa"/>
            <w:gridSpan w:val="3"/>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textAlignment w:val="center"/>
              <w:rPr>
                <w:rFonts w:hint="eastAsia" w:ascii="宋体" w:hAnsi="宋体" w:eastAsia="宋体" w:cs="宋体"/>
                <w:i w:val="0"/>
                <w:color w:val="auto"/>
                <w:spacing w:val="0"/>
                <w:sz w:val="21"/>
                <w:szCs w:val="21"/>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640601</w:t>
            </w:r>
          </w:p>
        </w:tc>
        <w:tc>
          <w:tcPr>
            <w:tcW w:w="212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实施单位</w:t>
            </w:r>
          </w:p>
        </w:tc>
        <w:tc>
          <w:tcPr>
            <w:tcW w:w="303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1" w:hRule="atLeast"/>
          <w:jc w:val="center"/>
        </w:trPr>
        <w:tc>
          <w:tcPr>
            <w:tcW w:w="1817"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项目预算</w:t>
            </w:r>
          </w:p>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执行情况</w:t>
            </w:r>
          </w:p>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（万元）</w:t>
            </w:r>
          </w:p>
        </w:tc>
        <w:tc>
          <w:tcPr>
            <w:tcW w:w="1347"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预算数：</w:t>
            </w:r>
          </w:p>
        </w:tc>
        <w:tc>
          <w:tcPr>
            <w:tcW w:w="158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4</w:t>
            </w:r>
          </w:p>
        </w:tc>
        <w:tc>
          <w:tcPr>
            <w:tcW w:w="212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执行数：</w:t>
            </w:r>
          </w:p>
        </w:tc>
        <w:tc>
          <w:tcPr>
            <w:tcW w:w="303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jc w:val="center"/>
        </w:trPr>
        <w:tc>
          <w:tcPr>
            <w:tcW w:w="18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rPr>
                <w:rFonts w:hint="eastAsia" w:ascii="宋体" w:hAnsi="宋体" w:eastAsia="宋体" w:cs="宋体"/>
                <w:i w:val="0"/>
                <w:color w:val="auto"/>
                <w:spacing w:val="0"/>
                <w:sz w:val="21"/>
                <w:szCs w:val="21"/>
                <w:u w:val="none"/>
              </w:rPr>
            </w:pPr>
          </w:p>
        </w:tc>
        <w:tc>
          <w:tcPr>
            <w:tcW w:w="1347"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其中：</w:t>
            </w:r>
          </w:p>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财政拨款</w:t>
            </w:r>
          </w:p>
        </w:tc>
        <w:tc>
          <w:tcPr>
            <w:tcW w:w="158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4</w:t>
            </w:r>
          </w:p>
        </w:tc>
        <w:tc>
          <w:tcPr>
            <w:tcW w:w="212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其中：</w:t>
            </w:r>
          </w:p>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财政拨款</w:t>
            </w:r>
          </w:p>
        </w:tc>
        <w:tc>
          <w:tcPr>
            <w:tcW w:w="303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1" w:hRule="atLeast"/>
          <w:jc w:val="center"/>
        </w:trPr>
        <w:tc>
          <w:tcPr>
            <w:tcW w:w="18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rPr>
                <w:rFonts w:hint="eastAsia" w:ascii="宋体" w:hAnsi="宋体" w:eastAsia="宋体" w:cs="宋体"/>
                <w:i w:val="0"/>
                <w:color w:val="auto"/>
                <w:spacing w:val="0"/>
                <w:sz w:val="21"/>
                <w:szCs w:val="21"/>
                <w:u w:val="none"/>
              </w:rPr>
            </w:pPr>
          </w:p>
        </w:tc>
        <w:tc>
          <w:tcPr>
            <w:tcW w:w="1347"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其他资金</w:t>
            </w:r>
          </w:p>
        </w:tc>
        <w:tc>
          <w:tcPr>
            <w:tcW w:w="158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0</w:t>
            </w:r>
          </w:p>
        </w:tc>
        <w:tc>
          <w:tcPr>
            <w:tcW w:w="212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其他资金</w:t>
            </w:r>
          </w:p>
        </w:tc>
        <w:tc>
          <w:tcPr>
            <w:tcW w:w="303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7" w:hRule="atLeast"/>
          <w:jc w:val="center"/>
        </w:trPr>
        <w:tc>
          <w:tcPr>
            <w:tcW w:w="897"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年度总体目标</w:t>
            </w:r>
          </w:p>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完成情况</w:t>
            </w:r>
          </w:p>
        </w:tc>
        <w:tc>
          <w:tcPr>
            <w:tcW w:w="3850" w:type="dxa"/>
            <w:gridSpan w:val="4"/>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预期目标</w:t>
            </w:r>
          </w:p>
        </w:tc>
        <w:tc>
          <w:tcPr>
            <w:tcW w:w="5150" w:type="dxa"/>
            <w:gridSpan w:val="3"/>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7" w:hRule="atLeast"/>
          <w:jc w:val="center"/>
        </w:trPr>
        <w:tc>
          <w:tcPr>
            <w:tcW w:w="897"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p>
        </w:tc>
        <w:tc>
          <w:tcPr>
            <w:tcW w:w="3850" w:type="dxa"/>
            <w:gridSpan w:val="4"/>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both"/>
              <w:textAlignment w:val="top"/>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负责犬只饲养、犬舍清洗消毒、病死犬只无害化处理等工作，保障流浪犬只收养中心正常运行。</w:t>
            </w:r>
          </w:p>
        </w:tc>
        <w:tc>
          <w:tcPr>
            <w:tcW w:w="5150" w:type="dxa"/>
            <w:gridSpan w:val="3"/>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both"/>
              <w:textAlignment w:val="top"/>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 xml:space="preserve">通过项目的实施，集中对城区流浪犬只、违规养犬暂扣的犬只进行收容处置，降低市城区流浪犬只密度，保障市民聚会出行的安全。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jc w:val="center"/>
        </w:trPr>
        <w:tc>
          <w:tcPr>
            <w:tcW w:w="897" w:type="dxa"/>
            <w:vMerge w:val="restart"/>
            <w:tcBorders>
              <w:top w:val="single" w:color="000000" w:sz="4" w:space="0"/>
              <w:left w:val="single" w:color="000000" w:sz="4" w:space="0"/>
              <w:right w:val="single" w:color="000000" w:sz="4" w:space="0"/>
            </w:tcBorders>
            <w:vAlign w:val="center"/>
          </w:tcPr>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年度绩效指标完成情况</w:t>
            </w:r>
          </w:p>
        </w:tc>
        <w:tc>
          <w:tcPr>
            <w:tcW w:w="920" w:type="dxa"/>
            <w:tcBorders>
              <w:top w:val="single" w:color="000000" w:sz="4" w:space="0"/>
              <w:left w:val="nil"/>
              <w:bottom w:val="single" w:color="000000" w:sz="4" w:space="0"/>
              <w:right w:val="single" w:color="000000" w:sz="4" w:space="0"/>
            </w:tcBorders>
            <w:vAlign w:val="center"/>
          </w:tcPr>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一级</w:t>
            </w:r>
          </w:p>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指标</w:t>
            </w:r>
          </w:p>
        </w:tc>
        <w:tc>
          <w:tcPr>
            <w:tcW w:w="1099"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二级</w:t>
            </w:r>
          </w:p>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指标</w:t>
            </w:r>
          </w:p>
        </w:tc>
        <w:tc>
          <w:tcPr>
            <w:tcW w:w="1831"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三级</w:t>
            </w:r>
          </w:p>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指标</w:t>
            </w: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预期指标值</w:t>
            </w:r>
          </w:p>
        </w:tc>
        <w:tc>
          <w:tcPr>
            <w:tcW w:w="253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5" w:hRule="atLeast"/>
          <w:jc w:val="center"/>
        </w:trPr>
        <w:tc>
          <w:tcPr>
            <w:tcW w:w="897" w:type="dxa"/>
            <w:vMerge w:val="continue"/>
            <w:tcBorders>
              <w:left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920" w:type="dxa"/>
            <w:vMerge w:val="restart"/>
            <w:tcBorders>
              <w:top w:val="single" w:color="000000" w:sz="4" w:space="0"/>
              <w:left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产出</w:t>
            </w:r>
          </w:p>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指标</w:t>
            </w:r>
          </w:p>
        </w:tc>
        <w:tc>
          <w:tcPr>
            <w:tcW w:w="1099" w:type="dxa"/>
            <w:vMerge w:val="restart"/>
            <w:tcBorders>
              <w:top w:val="single" w:color="000000" w:sz="4" w:space="0"/>
              <w:left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数量</w:t>
            </w:r>
          </w:p>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指标</w:t>
            </w:r>
          </w:p>
        </w:tc>
        <w:tc>
          <w:tcPr>
            <w:tcW w:w="1831"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犬只</w:t>
            </w: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200只</w:t>
            </w:r>
          </w:p>
        </w:tc>
        <w:tc>
          <w:tcPr>
            <w:tcW w:w="253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≧200只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8" w:hRule="atLeast"/>
          <w:jc w:val="center"/>
        </w:trPr>
        <w:tc>
          <w:tcPr>
            <w:tcW w:w="897" w:type="dxa"/>
            <w:vMerge w:val="continue"/>
            <w:tcBorders>
              <w:left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920" w:type="dxa"/>
            <w:vMerge w:val="continue"/>
            <w:tcBorders>
              <w:left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1099" w:type="dxa"/>
            <w:vMerge w:val="continue"/>
            <w:tcBorders>
              <w:left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1831"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狗粮</w:t>
            </w: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保证每只狗每天大米0.5斤、肉类少许</w:t>
            </w:r>
          </w:p>
        </w:tc>
        <w:tc>
          <w:tcPr>
            <w:tcW w:w="253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保证每只狗每天大米0.5斤、肉类少许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5" w:hRule="atLeast"/>
          <w:jc w:val="center"/>
        </w:trPr>
        <w:tc>
          <w:tcPr>
            <w:tcW w:w="897" w:type="dxa"/>
            <w:vMerge w:val="continue"/>
            <w:tcBorders>
              <w:left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920" w:type="dxa"/>
            <w:vMerge w:val="continue"/>
            <w:tcBorders>
              <w:left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1099" w:type="dxa"/>
            <w:vMerge w:val="continue"/>
            <w:tcBorders>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1831"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饲养员</w:t>
            </w: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2人</w:t>
            </w:r>
          </w:p>
        </w:tc>
        <w:tc>
          <w:tcPr>
            <w:tcW w:w="253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90" w:hRule="atLeast"/>
          <w:jc w:val="center"/>
        </w:trPr>
        <w:tc>
          <w:tcPr>
            <w:tcW w:w="897" w:type="dxa"/>
            <w:vMerge w:val="continue"/>
            <w:tcBorders>
              <w:left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920" w:type="dxa"/>
            <w:tcBorders>
              <w:top w:val="single" w:color="auto" w:sz="4" w:space="0"/>
              <w:left w:val="single" w:color="000000" w:sz="4" w:space="0"/>
              <w:bottom w:val="single" w:color="auto"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成本</w:t>
            </w:r>
          </w:p>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指标</w:t>
            </w:r>
          </w:p>
        </w:tc>
        <w:tc>
          <w:tcPr>
            <w:tcW w:w="1099" w:type="dxa"/>
            <w:tcBorders>
              <w:top w:val="single" w:color="000000" w:sz="4" w:space="0"/>
              <w:left w:val="single" w:color="000000" w:sz="4" w:space="0"/>
              <w:bottom w:val="single" w:color="auto"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经济成本指标</w:t>
            </w:r>
          </w:p>
        </w:tc>
        <w:tc>
          <w:tcPr>
            <w:tcW w:w="1831"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default"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基础设施设备维修维护费，犬只食物费用，犬只档案管理费，水电费等</w:t>
            </w: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≧4万元</w:t>
            </w:r>
          </w:p>
        </w:tc>
        <w:tc>
          <w:tcPr>
            <w:tcW w:w="253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39" w:hRule="atLeast"/>
          <w:jc w:val="center"/>
        </w:trPr>
        <w:tc>
          <w:tcPr>
            <w:tcW w:w="897" w:type="dxa"/>
            <w:vMerge w:val="continue"/>
            <w:tcBorders>
              <w:left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920" w:type="dxa"/>
            <w:vMerge w:val="restart"/>
            <w:tcBorders>
              <w:top w:val="single" w:color="auto" w:sz="4" w:space="0"/>
              <w:left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效益</w:t>
            </w:r>
          </w:p>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指标</w:t>
            </w:r>
          </w:p>
        </w:tc>
        <w:tc>
          <w:tcPr>
            <w:tcW w:w="1099" w:type="dxa"/>
            <w:vMerge w:val="restart"/>
            <w:tcBorders>
              <w:top w:val="single" w:color="auto" w:sz="4" w:space="0"/>
              <w:left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社会效益指标</w:t>
            </w:r>
          </w:p>
        </w:tc>
        <w:tc>
          <w:tcPr>
            <w:tcW w:w="1831"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不文明养犬等行为发生率</w:t>
            </w: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降低</w:t>
            </w:r>
          </w:p>
        </w:tc>
        <w:tc>
          <w:tcPr>
            <w:tcW w:w="253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降低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39" w:hRule="atLeast"/>
          <w:jc w:val="center"/>
        </w:trPr>
        <w:tc>
          <w:tcPr>
            <w:tcW w:w="897" w:type="dxa"/>
            <w:vMerge w:val="continue"/>
            <w:tcBorders>
              <w:left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920" w:type="dxa"/>
            <w:vMerge w:val="continue"/>
            <w:tcBorders>
              <w:left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1099" w:type="dxa"/>
            <w:vMerge w:val="continue"/>
            <w:tcBorders>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1831"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default"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社会公共秩序维护率</w:t>
            </w:r>
          </w:p>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提高</w:t>
            </w:r>
          </w:p>
        </w:tc>
        <w:tc>
          <w:tcPr>
            <w:tcW w:w="253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5" w:hRule="atLeast"/>
          <w:jc w:val="center"/>
        </w:trPr>
        <w:tc>
          <w:tcPr>
            <w:tcW w:w="897" w:type="dxa"/>
            <w:vMerge w:val="continue"/>
            <w:tcBorders>
              <w:left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920" w:type="dxa"/>
            <w:vMerge w:val="continue"/>
            <w:tcBorders>
              <w:left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1099" w:type="dxa"/>
            <w:tcBorders>
              <w:top w:val="single" w:color="000000" w:sz="4" w:space="0"/>
              <w:left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生态效益指标</w:t>
            </w:r>
          </w:p>
        </w:tc>
        <w:tc>
          <w:tcPr>
            <w:tcW w:w="1831"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流浪犬只卫生防疫工作</w:t>
            </w: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抓好日常监管、卫生防疫等工作</w:t>
            </w:r>
          </w:p>
        </w:tc>
        <w:tc>
          <w:tcPr>
            <w:tcW w:w="253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6" w:hRule="atLeast"/>
          <w:jc w:val="center"/>
        </w:trPr>
        <w:tc>
          <w:tcPr>
            <w:tcW w:w="897" w:type="dxa"/>
            <w:vMerge w:val="continue"/>
            <w:tcBorders>
              <w:left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920" w:type="dxa"/>
            <w:vMerge w:val="continue"/>
            <w:tcBorders>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1099"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可持续影响指标</w:t>
            </w:r>
          </w:p>
        </w:tc>
        <w:tc>
          <w:tcPr>
            <w:tcW w:w="1831"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流浪犬只管理常态工作机制</w:t>
            </w: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建立健全流浪犬只管理常态工作机制</w:t>
            </w:r>
          </w:p>
        </w:tc>
        <w:tc>
          <w:tcPr>
            <w:tcW w:w="253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0" w:hRule="atLeast"/>
          <w:jc w:val="center"/>
        </w:trPr>
        <w:tc>
          <w:tcPr>
            <w:tcW w:w="897" w:type="dxa"/>
            <w:vMerge w:val="continue"/>
            <w:tcBorders>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92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满意</w:t>
            </w:r>
          </w:p>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度指标</w:t>
            </w:r>
          </w:p>
        </w:tc>
        <w:tc>
          <w:tcPr>
            <w:tcW w:w="1099"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服务对象满意度</w:t>
            </w:r>
          </w:p>
        </w:tc>
        <w:tc>
          <w:tcPr>
            <w:tcW w:w="1831"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群众对流浪犬只收养工作的满意度</w:t>
            </w: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满意</w:t>
            </w:r>
          </w:p>
        </w:tc>
        <w:tc>
          <w:tcPr>
            <w:tcW w:w="253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24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服务对象满意度达96%</w:t>
            </w:r>
          </w:p>
        </w:tc>
      </w:tr>
    </w:tbl>
    <w:p>
      <w:pPr>
        <w:widowControl w:val="0"/>
        <w:wordWrap/>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zh-CN" w:eastAsia="zh-CN"/>
        </w:rPr>
      </w:pPr>
    </w:p>
    <w:p>
      <w:pPr>
        <w:widowControl w:val="0"/>
        <w:wordWrap/>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zh-CN" w:eastAsia="zh-CN"/>
        </w:rPr>
      </w:pPr>
    </w:p>
    <w:p>
      <w:pPr>
        <w:widowControl w:val="0"/>
        <w:wordWrap/>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zh-CN" w:eastAsia="zh-CN"/>
        </w:rPr>
      </w:pPr>
      <w:r>
        <w:rPr>
          <w:rFonts w:hint="eastAsia" w:ascii="方正小标宋简体" w:hAnsi="方正小标宋简体" w:eastAsia="方正小标宋简体" w:cs="方正小标宋简体"/>
          <w:color w:val="auto"/>
          <w:spacing w:val="0"/>
          <w:sz w:val="44"/>
          <w:szCs w:val="44"/>
          <w:lang w:val="zh-CN" w:eastAsia="zh-CN"/>
        </w:rPr>
        <w:t>火车站站前广场专项经费</w:t>
      </w:r>
      <w:r>
        <w:rPr>
          <w:rFonts w:hint="eastAsia" w:ascii="方正小标宋简体" w:hAnsi="方正小标宋简体" w:eastAsia="方正小标宋简体" w:cs="方正小标宋简体"/>
          <w:color w:val="auto"/>
          <w:spacing w:val="0"/>
          <w:sz w:val="44"/>
          <w:szCs w:val="44"/>
          <w:lang w:val="en-US" w:eastAsia="zh-CN"/>
        </w:rPr>
        <w:t>项目</w:t>
      </w:r>
      <w:r>
        <w:rPr>
          <w:rFonts w:hint="eastAsia" w:ascii="方正小标宋简体" w:hAnsi="方正小标宋简体" w:eastAsia="方正小标宋简体" w:cs="方正小标宋简体"/>
          <w:color w:val="auto"/>
          <w:spacing w:val="0"/>
          <w:sz w:val="44"/>
          <w:szCs w:val="44"/>
          <w:lang w:val="zh-CN" w:eastAsia="zh-CN"/>
        </w:rPr>
        <w:t>支出</w:t>
      </w:r>
    </w:p>
    <w:p>
      <w:pPr>
        <w:widowControl w:val="0"/>
        <w:wordWrap/>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zh-CN" w:eastAsia="zh-CN"/>
        </w:rPr>
        <w:t>绩效自评报告</w:t>
      </w:r>
      <w:r>
        <w:rPr>
          <w:rFonts w:hint="eastAsia" w:ascii="方正小标宋简体" w:hAnsi="方正小标宋简体" w:eastAsia="方正小标宋简体" w:cs="方正小标宋简体"/>
          <w:color w:val="auto"/>
          <w:spacing w:val="0"/>
          <w:sz w:val="44"/>
          <w:szCs w:val="44"/>
          <w:lang w:val="en-US" w:eastAsia="zh-CN"/>
        </w:rPr>
        <w:t xml:space="preserve"> </w:t>
      </w: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一、项目概况</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（一）项目基本情况</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火车站站前管理事务中心主要负责广元火车站站前综合管理。主要包括市容秩序管理、牵头出站口卡口防疫、协调相关部门抓好市政设施设置和管理维护、环卫清扫保洁等工作。</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为保障站前中心城市管理工作的正常运行，年初将专项经费5万元纳入局年度财政预算。</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（二）项目绩效目标</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通过该项目实施，保障火车站站前广场及周边市容秩序良好，市政设施运行正常，环境干净卫生。</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（三）项目自评步骤及方法</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一是核查报账记录。查看包括报账时间、金额、事由及各环节审核签字情况等内容，核实资金是否用于保障站前广场各项设施设备的维护及应急处置工作的正常运行。</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二是核查设备运行记录。查看电梯充电记录、每日运行时间及用电量、零星维护和标识标牌的工程量、人工及单价等情况是否真实合理。</w:t>
      </w: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二、项目资金申报及使用情况</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（一）项目资金申报及批复情况</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火车站站前管理事务中心根据2021年工作重点，填报了《2021年预算项目支出绩效目标申报表》，编制了火车站站前广场专项经费预算。市财政局于2021年3月批复火车站站前广场专项经费预算5万元。</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（二）资金计划、到位及使用情况</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1. 资金计划及到位。</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市财政局于2021年3月拨付火车站站前广场专项经费预算5万元，项目资金全部到位。</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2. 资金使用。</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项目资金到位后，严格按照项目资金管理相关规定，全部用于项目支出，无被截留、挤占、挪用现象。</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（三）项目财务管理情况</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本项目会计机构健全，会计人员岗位分工明确，内部财务管理制度完善，会计核算准确，档案管理规范。在项目资金管理使用上，坚持专款专用，量入为出的原则，各项专用资金使用正确，达到预期目的。严格票据审核，每笔资金的支出都实行申报计划，审批后由市财政支付中心统一集中支付。</w:t>
      </w: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三、项目实施及管理情况</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1. 电梯运行正常。维保、保险均按规定签订合同，维保单位完全履行了合同约定内容，按时开展维保和检测。</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2. 疫情防控、应急处置、零星公共设施、标识标牌设置按质、按时完成，投入使用。</w:t>
      </w: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四、项目绩效情况</w:t>
      </w:r>
      <w:r>
        <w:rPr>
          <w:rFonts w:hint="eastAsia" w:ascii="方正黑体简体" w:hAnsi="方正黑体简体" w:eastAsia="方正黑体简体" w:cs="方正黑体简体"/>
          <w:b w:val="0"/>
          <w:bCs w:val="0"/>
          <w:color w:val="auto"/>
          <w:spacing w:val="0"/>
          <w:sz w:val="32"/>
          <w:szCs w:val="32"/>
          <w:highlight w:val="none"/>
        </w:rPr>
        <w:tab/>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（一）项目完成情况</w:t>
      </w:r>
    </w:p>
    <w:p>
      <w:pPr>
        <w:pStyle w:val="24"/>
        <w:widowControl w:val="0"/>
        <w:numPr>
          <w:numId w:val="0"/>
        </w:numPr>
        <w:wordWrap/>
        <w:snapToGrid/>
        <w:spacing w:line="576" w:lineRule="exact"/>
        <w:ind w:left="0" w:leftChars="0" w:firstLine="640" w:firstLineChars="200"/>
        <w:jc w:val="both"/>
        <w:textAlignment w:val="auto"/>
        <w:rPr>
          <w:rFonts w:hint="eastAsia" w:eastAsia="仿宋_GB2312"/>
          <w:b w:val="0"/>
          <w:bCs w:val="0"/>
          <w:color w:val="auto"/>
          <w:spacing w:val="0"/>
          <w:sz w:val="32"/>
          <w:szCs w:val="32"/>
          <w:highlight w:val="none"/>
          <w:lang w:val="en-US" w:eastAsia="zh-CN"/>
        </w:rPr>
      </w:pPr>
      <w:r>
        <w:rPr>
          <w:rFonts w:hint="eastAsia" w:ascii="Times New Roman" w:hAnsi="Times New Roman" w:eastAsia="仿宋_GB2312" w:cs="Times New Roman"/>
          <w:kern w:val="2"/>
          <w:sz w:val="32"/>
          <w:szCs w:val="32"/>
          <w:lang w:val="zh-CN" w:eastAsia="zh-CN" w:bidi="ar-SA"/>
        </w:rPr>
        <w:t>截止202</w:t>
      </w:r>
      <w:r>
        <w:rPr>
          <w:rFonts w:hint="eastAsia"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zh-CN" w:eastAsia="zh-CN" w:bidi="ar-SA"/>
        </w:rPr>
        <w:t>年12月31日，项目指标全面完成，项目社会效益、可持续发展效益明显</w:t>
      </w:r>
      <w:r>
        <w:rPr>
          <w:rFonts w:hint="eastAsia" w:ascii="Times New Roman" w:hAnsi="Times New Roman" w:eastAsia="仿宋_GB2312" w:cs="Times New Roman"/>
          <w:kern w:val="2"/>
          <w:sz w:val="32"/>
          <w:szCs w:val="32"/>
          <w:lang w:val="en-US" w:eastAsia="zh-CN" w:bidi="ar-SA"/>
        </w:rPr>
        <w:t>。一是统筹和协调站前广场维护换乘通道、更换客运通道路灯、维护地下通道渗漏等设施建设。二是积极开展社会治安立体巡防联控工作，组织做好春运、国庆和党的二十大等重大保障工作。三是定期组织联动执法及安全检查，进一步提升站前广场及周边消防安全隐患排查力度和安全强化工作。四是持续开展市容专项整治。联合上西大队、市特巡警火车站大队，开展清理乱摆摊点、规范乱停乱放、整治市容市貌等专项整治工作。五是协调进站口、出站口、停车场及周边商户大型氛LED产权单位刊播及设置各类公益广告。完成春节、国庆、创卫等氛围营造工作。</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（二）项目效益情况</w:t>
      </w:r>
    </w:p>
    <w:p>
      <w:pPr>
        <w:pStyle w:val="24"/>
        <w:widowControl w:val="0"/>
        <w:numPr>
          <w:numId w:val="0"/>
        </w:numPr>
        <w:wordWrap/>
        <w:snapToGrid/>
        <w:spacing w:line="576"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eastAsia="zh-CN" w:bidi="ar-SA"/>
        </w:rPr>
        <w:t>1</w:t>
      </w:r>
      <w:r>
        <w:rPr>
          <w:rFonts w:hint="eastAsia" w:ascii="Times New Roman" w:hAnsi="Times New Roman" w:eastAsia="仿宋_GB2312" w:cs="Times New Roman"/>
          <w:kern w:val="2"/>
          <w:sz w:val="32"/>
          <w:szCs w:val="32"/>
          <w:lang w:val="en-US" w:eastAsia="zh-CN" w:bidi="ar-SA"/>
        </w:rPr>
        <w:t>. 社会效益指标：火车站周边客运秩序率：优；安全隐患：降低。</w:t>
      </w:r>
    </w:p>
    <w:p>
      <w:pPr>
        <w:pStyle w:val="24"/>
        <w:widowControl w:val="0"/>
        <w:numPr>
          <w:numId w:val="0"/>
        </w:numPr>
        <w:wordWrap/>
        <w:snapToGrid/>
        <w:spacing w:line="576" w:lineRule="exact"/>
        <w:ind w:left="0" w:leftChars="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eastAsia="zh-CN" w:bidi="ar-SA"/>
        </w:rPr>
        <w:t>2</w:t>
      </w:r>
      <w:r>
        <w:rPr>
          <w:rFonts w:hint="eastAsia" w:ascii="Times New Roman" w:hAnsi="Times New Roman" w:eastAsia="仿宋_GB2312" w:cs="Times New Roman"/>
          <w:kern w:val="2"/>
          <w:sz w:val="32"/>
          <w:szCs w:val="32"/>
          <w:lang w:val="en-US" w:eastAsia="zh-CN" w:bidi="ar-SA"/>
        </w:rPr>
        <w:t>. 服务对象满意度指标：进出口旅客对火车站站前广场市容市貌满意。</w:t>
      </w:r>
    </w:p>
    <w:p>
      <w:pPr>
        <w:widowControl w:val="0"/>
        <w:wordWrap/>
        <w:adjustRightInd/>
        <w:snapToGrid/>
        <w:spacing w:line="576"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五、评价结论及建议</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（一）评价结论</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项目的实施和专项经费的使用，保障了站前广场管理各项工作的正常运行，方便了旅客出行，展示广元对外良好形象。</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（二）存在的问题</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进站口运行电梯数量的增加，电费、维保及维修成本将逐年增加，运行经费较紧张。</w:t>
      </w:r>
    </w:p>
    <w:p>
      <w:pPr>
        <w:widowControl w:val="0"/>
        <w:wordWrap/>
        <w:adjustRightInd/>
        <w:snapToGrid/>
        <w:spacing w:line="576"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（三）相关建议</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 xml:space="preserve">适当增加运行经费，保障公共设施、设备及时维护维修，确保火车站站前广场管理正常开展。 </w:t>
      </w:r>
    </w:p>
    <w:p>
      <w:pPr>
        <w:pStyle w:val="10"/>
        <w:widowControl w:val="0"/>
        <w:wordWrap/>
        <w:rPr>
          <w:rFonts w:hint="eastAsia" w:ascii="仿宋_GB2312" w:hAnsi="仿宋_GB2312" w:eastAsia="仿宋_GB2312" w:cs="仿宋_GB2312"/>
          <w:color w:val="auto"/>
          <w:spacing w:val="0"/>
          <w:sz w:val="32"/>
          <w:szCs w:val="32"/>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小标宋简体" w:hAnsi="方正小标宋简体" w:eastAsia="方正小标宋简体" w:cs="方正小标宋简体"/>
          <w:color w:val="auto"/>
          <w:spacing w:val="0"/>
          <w:sz w:val="44"/>
          <w:szCs w:val="44"/>
          <w:lang w:val="en-US" w:eastAsia="zh-CN"/>
        </w:rPr>
      </w:pPr>
      <w:r>
        <w:rPr>
          <w:rFonts w:hint="eastAsia" w:ascii="方正黑体简体" w:hAnsi="方正黑体简体" w:eastAsia="方正黑体简体" w:cs="方正黑体简体"/>
          <w:color w:val="auto"/>
          <w:spacing w:val="0"/>
          <w:sz w:val="32"/>
          <w:szCs w:val="32"/>
          <w:highlight w:val="none"/>
        </w:rPr>
        <w:t>附</w:t>
      </w:r>
      <w:r>
        <w:rPr>
          <w:rFonts w:hint="eastAsia" w:ascii="方正黑体简体" w:hAnsi="方正黑体简体" w:eastAsia="方正黑体简体" w:cs="方正黑体简体"/>
          <w:color w:val="auto"/>
          <w:spacing w:val="0"/>
          <w:sz w:val="32"/>
          <w:szCs w:val="32"/>
          <w:highlight w:val="none"/>
          <w:lang w:val="en-US" w:eastAsia="zh-CN"/>
        </w:rPr>
        <w:t>表</w:t>
      </w:r>
    </w:p>
    <w:p>
      <w:pPr>
        <w:widowControl w:val="0"/>
        <w:wordWrap/>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2021年部门预算项目绩效目标自评</w:t>
      </w:r>
    </w:p>
    <w:p>
      <w:pPr>
        <w:pStyle w:val="10"/>
        <w:rPr>
          <w:rFonts w:hint="eastAsia"/>
          <w:color w:val="auto"/>
          <w:lang w:val="en-US" w:eastAsia="zh-CN"/>
        </w:rPr>
      </w:pPr>
    </w:p>
    <w:tbl>
      <w:tblPr>
        <w:tblStyle w:val="17"/>
        <w:tblW w:w="98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1"/>
        <w:gridCol w:w="908"/>
        <w:gridCol w:w="1136"/>
        <w:gridCol w:w="2240"/>
        <w:gridCol w:w="1593"/>
        <w:gridCol w:w="423"/>
        <w:gridCol w:w="23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4" w:hRule="atLeast"/>
          <w:jc w:val="center"/>
        </w:trPr>
        <w:tc>
          <w:tcPr>
            <w:tcW w:w="2099"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主管部门及代码</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宋体" w:hAnsi="宋体" w:eastAsia="宋体" w:cs="宋体"/>
                <w:i w:val="0"/>
                <w:color w:val="auto"/>
                <w:spacing w:val="0"/>
                <w:sz w:val="21"/>
                <w:szCs w:val="21"/>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640601</w:t>
            </w:r>
          </w:p>
        </w:tc>
        <w:tc>
          <w:tcPr>
            <w:tcW w:w="159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实施单位</w:t>
            </w:r>
          </w:p>
        </w:tc>
        <w:tc>
          <w:tcPr>
            <w:tcW w:w="2757"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8" w:hRule="atLeast"/>
          <w:jc w:val="center"/>
        </w:trPr>
        <w:tc>
          <w:tcPr>
            <w:tcW w:w="2099"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项目预算</w:t>
            </w:r>
          </w:p>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执行情况</w:t>
            </w:r>
          </w:p>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（万元）</w:t>
            </w:r>
          </w:p>
        </w:tc>
        <w:tc>
          <w:tcPr>
            <w:tcW w:w="1136"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预算数：</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5</w:t>
            </w:r>
          </w:p>
        </w:tc>
        <w:tc>
          <w:tcPr>
            <w:tcW w:w="159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执行数：</w:t>
            </w:r>
          </w:p>
        </w:tc>
        <w:tc>
          <w:tcPr>
            <w:tcW w:w="2757"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jc w:val="center"/>
        </w:trPr>
        <w:tc>
          <w:tcPr>
            <w:tcW w:w="209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rPr>
                <w:rFonts w:hint="eastAsia" w:ascii="宋体" w:hAnsi="宋体" w:eastAsia="宋体" w:cs="宋体"/>
                <w:i w:val="0"/>
                <w:color w:val="auto"/>
                <w:spacing w:val="0"/>
                <w:sz w:val="21"/>
                <w:szCs w:val="21"/>
                <w:u w:val="none"/>
              </w:rPr>
            </w:pPr>
          </w:p>
        </w:tc>
        <w:tc>
          <w:tcPr>
            <w:tcW w:w="1136"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其中：</w:t>
            </w:r>
          </w:p>
          <w:p>
            <w:pPr>
              <w:widowControl w:val="0"/>
              <w:wordWrap/>
              <w:adjustRightInd/>
              <w:snapToGrid/>
              <w:spacing w:line="360" w:lineRule="exact"/>
              <w:ind w:left="0" w:leftChars="0" w:right="0" w:firstLine="0" w:firstLineChars="0"/>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财政拨款</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5</w:t>
            </w:r>
          </w:p>
        </w:tc>
        <w:tc>
          <w:tcPr>
            <w:tcW w:w="159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其中：</w:t>
            </w:r>
          </w:p>
          <w:p>
            <w:pPr>
              <w:widowControl w:val="0"/>
              <w:wordWrap/>
              <w:adjustRightInd/>
              <w:snapToGrid/>
              <w:spacing w:line="360" w:lineRule="exact"/>
              <w:ind w:left="0" w:leftChars="0" w:right="0" w:firstLine="0" w:firstLineChars="0"/>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财政拨款</w:t>
            </w:r>
          </w:p>
        </w:tc>
        <w:tc>
          <w:tcPr>
            <w:tcW w:w="2757"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2" w:hRule="atLeast"/>
          <w:jc w:val="center"/>
        </w:trPr>
        <w:tc>
          <w:tcPr>
            <w:tcW w:w="209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rPr>
                <w:rFonts w:hint="eastAsia" w:ascii="宋体" w:hAnsi="宋体" w:eastAsia="宋体" w:cs="宋体"/>
                <w:i w:val="0"/>
                <w:color w:val="auto"/>
                <w:spacing w:val="0"/>
                <w:sz w:val="21"/>
                <w:szCs w:val="21"/>
                <w:u w:val="none"/>
              </w:rPr>
            </w:pPr>
          </w:p>
        </w:tc>
        <w:tc>
          <w:tcPr>
            <w:tcW w:w="1136"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其他资金</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0</w:t>
            </w:r>
          </w:p>
        </w:tc>
        <w:tc>
          <w:tcPr>
            <w:tcW w:w="159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其他资金</w:t>
            </w:r>
          </w:p>
        </w:tc>
        <w:tc>
          <w:tcPr>
            <w:tcW w:w="2757"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7" w:hRule="atLeast"/>
          <w:jc w:val="center"/>
        </w:trPr>
        <w:tc>
          <w:tcPr>
            <w:tcW w:w="1191"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年度总体目标完成情况</w:t>
            </w:r>
          </w:p>
        </w:tc>
        <w:tc>
          <w:tcPr>
            <w:tcW w:w="4284" w:type="dxa"/>
            <w:gridSpan w:val="3"/>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预期目标</w:t>
            </w:r>
          </w:p>
        </w:tc>
        <w:tc>
          <w:tcPr>
            <w:tcW w:w="4350" w:type="dxa"/>
            <w:gridSpan w:val="3"/>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7"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p>
        </w:tc>
        <w:tc>
          <w:tcPr>
            <w:tcW w:w="4284" w:type="dxa"/>
            <w:gridSpan w:val="3"/>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jc w:val="both"/>
              <w:textAlignment w:val="top"/>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保障火车站站前广场及周边市容秩序良好，市政设施运行正常，环境干净卫生。</w:t>
            </w:r>
          </w:p>
        </w:tc>
        <w:tc>
          <w:tcPr>
            <w:tcW w:w="4350" w:type="dxa"/>
            <w:gridSpan w:val="3"/>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jc w:val="both"/>
              <w:textAlignment w:val="top"/>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以市容秩序管理为重点，牵头出站口卡口防疫、协调相关部门抓好市政设施设置和管理维护、环卫清扫保洁等工作。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jc w:val="center"/>
        </w:trPr>
        <w:tc>
          <w:tcPr>
            <w:tcW w:w="1191" w:type="dxa"/>
            <w:vMerge w:val="restart"/>
            <w:tcBorders>
              <w:top w:val="single" w:color="000000" w:sz="4" w:space="0"/>
              <w:left w:val="single" w:color="000000" w:sz="4" w:space="0"/>
              <w:right w:val="single" w:color="000000" w:sz="4" w:space="0"/>
            </w:tcBorders>
            <w:vAlign w:val="center"/>
          </w:tcPr>
          <w:p>
            <w:pPr>
              <w:widowControl w:val="0"/>
              <w:wordWrap/>
              <w:adjustRightInd/>
              <w:snapToGrid/>
              <w:spacing w:line="360" w:lineRule="exact"/>
              <w:jc w:val="center"/>
              <w:textAlignment w:val="center"/>
              <w:rPr>
                <w:rFonts w:hint="eastAsia" w:ascii="方正黑体简体" w:hAnsi="方正黑体简体" w:eastAsia="方正黑体简体" w:cs="方正黑体简体"/>
                <w:i w:val="0"/>
                <w:color w:val="auto"/>
                <w:spacing w:val="0"/>
                <w:kern w:val="0"/>
                <w:sz w:val="21"/>
                <w:szCs w:val="21"/>
                <w:highlight w:val="none"/>
                <w:u w:val="none"/>
                <w:lang w:val="en-US" w:eastAsia="zh-CN"/>
              </w:rPr>
            </w:pPr>
            <w:r>
              <w:rPr>
                <w:rFonts w:hint="eastAsia" w:ascii="方正黑体简体" w:hAnsi="方正黑体简体" w:eastAsia="方正黑体简体" w:cs="方正黑体简体"/>
                <w:i w:val="0"/>
                <w:color w:val="auto"/>
                <w:spacing w:val="0"/>
                <w:kern w:val="0"/>
                <w:sz w:val="21"/>
                <w:szCs w:val="21"/>
                <w:highlight w:val="none"/>
                <w:u w:val="none"/>
                <w:lang w:val="en-US" w:eastAsia="zh-CN"/>
              </w:rPr>
              <w:t>年度绩效指标完成情况</w:t>
            </w:r>
          </w:p>
        </w:tc>
        <w:tc>
          <w:tcPr>
            <w:tcW w:w="908" w:type="dxa"/>
            <w:tcBorders>
              <w:top w:val="single" w:color="000000" w:sz="4" w:space="0"/>
              <w:left w:val="nil"/>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一级</w:t>
            </w:r>
          </w:p>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指标</w:t>
            </w:r>
          </w:p>
        </w:tc>
        <w:tc>
          <w:tcPr>
            <w:tcW w:w="1136"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二级</w:t>
            </w:r>
          </w:p>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指标</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三级</w:t>
            </w:r>
          </w:p>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指标</w:t>
            </w:r>
          </w:p>
        </w:tc>
        <w:tc>
          <w:tcPr>
            <w:tcW w:w="2016"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预期指标值</w:t>
            </w:r>
          </w:p>
        </w:tc>
        <w:tc>
          <w:tcPr>
            <w:tcW w:w="233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3" w:hRule="atLeast"/>
          <w:jc w:val="center"/>
        </w:trPr>
        <w:tc>
          <w:tcPr>
            <w:tcW w:w="1191" w:type="dxa"/>
            <w:vMerge w:val="continue"/>
            <w:tcBorders>
              <w:left w:val="single" w:color="000000" w:sz="4" w:space="0"/>
              <w:right w:val="single" w:color="000000" w:sz="4" w:space="0"/>
            </w:tcBorders>
            <w:vAlign w:val="center"/>
          </w:tcPr>
          <w:p>
            <w:pPr>
              <w:widowControl w:val="0"/>
              <w:wordWrap/>
              <w:adjustRightInd/>
              <w:snapToGrid/>
              <w:spacing w:line="360" w:lineRule="exact"/>
              <w:jc w:val="center"/>
              <w:rPr>
                <w:rFonts w:hint="eastAsia" w:ascii="宋体" w:hAnsi="宋体" w:eastAsia="宋体" w:cs="宋体"/>
                <w:i w:val="0"/>
                <w:color w:val="auto"/>
                <w:spacing w:val="0"/>
                <w:sz w:val="21"/>
                <w:szCs w:val="21"/>
                <w:u w:val="none"/>
              </w:rPr>
            </w:pPr>
          </w:p>
        </w:tc>
        <w:tc>
          <w:tcPr>
            <w:tcW w:w="908" w:type="dxa"/>
            <w:vMerge w:val="restart"/>
            <w:tcBorders>
              <w:left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产出</w:t>
            </w:r>
          </w:p>
          <w:p>
            <w:pPr>
              <w:widowControl w:val="0"/>
              <w:wordWrap/>
              <w:adjustRightInd/>
              <w:snapToGrid/>
              <w:spacing w:line="360" w:lineRule="exact"/>
              <w:ind w:left="0" w:leftChars="0" w:right="0" w:firstLine="0" w:firstLineChars="0"/>
              <w:jc w:val="center"/>
              <w:textAlignment w:val="center"/>
              <w:rPr>
                <w:rFonts w:hint="default"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指标</w:t>
            </w:r>
          </w:p>
        </w:tc>
        <w:tc>
          <w:tcPr>
            <w:tcW w:w="1136" w:type="dxa"/>
            <w:vMerge w:val="restart"/>
            <w:tcBorders>
              <w:top w:val="single" w:color="000000" w:sz="4" w:space="0"/>
              <w:left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数量指标</w:t>
            </w:r>
          </w:p>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火车站站前反恐防暴演练次数</w:t>
            </w:r>
          </w:p>
        </w:tc>
        <w:tc>
          <w:tcPr>
            <w:tcW w:w="2016"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≧1次/周</w:t>
            </w:r>
          </w:p>
        </w:tc>
        <w:tc>
          <w:tcPr>
            <w:tcW w:w="233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1次/周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3" w:hRule="atLeast"/>
          <w:jc w:val="center"/>
        </w:trPr>
        <w:tc>
          <w:tcPr>
            <w:tcW w:w="1191" w:type="dxa"/>
            <w:vMerge w:val="continue"/>
            <w:tcBorders>
              <w:left w:val="single" w:color="000000" w:sz="4" w:space="0"/>
              <w:right w:val="single" w:color="000000" w:sz="4" w:space="0"/>
            </w:tcBorders>
            <w:vAlign w:val="center"/>
          </w:tcPr>
          <w:p>
            <w:pPr>
              <w:widowControl w:val="0"/>
              <w:wordWrap/>
              <w:adjustRightInd/>
              <w:snapToGrid/>
              <w:spacing w:line="360" w:lineRule="exact"/>
              <w:jc w:val="center"/>
              <w:rPr>
                <w:rFonts w:hint="eastAsia" w:ascii="宋体" w:hAnsi="宋体" w:eastAsia="宋体" w:cs="宋体"/>
                <w:i w:val="0"/>
                <w:color w:val="auto"/>
                <w:spacing w:val="0"/>
                <w:sz w:val="21"/>
                <w:szCs w:val="21"/>
                <w:u w:val="none"/>
              </w:rPr>
            </w:pPr>
          </w:p>
        </w:tc>
        <w:tc>
          <w:tcPr>
            <w:tcW w:w="908" w:type="dxa"/>
            <w:vMerge w:val="continue"/>
            <w:tcBorders>
              <w:left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1136" w:type="dxa"/>
            <w:vMerge w:val="continue"/>
            <w:tcBorders>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火车站公益广告及标识条数</w:t>
            </w:r>
          </w:p>
        </w:tc>
        <w:tc>
          <w:tcPr>
            <w:tcW w:w="2016"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≧40条</w:t>
            </w:r>
          </w:p>
        </w:tc>
        <w:tc>
          <w:tcPr>
            <w:tcW w:w="233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各类公益广告50余条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0" w:hRule="atLeast"/>
          <w:jc w:val="center"/>
        </w:trPr>
        <w:tc>
          <w:tcPr>
            <w:tcW w:w="1191" w:type="dxa"/>
            <w:vMerge w:val="continue"/>
            <w:tcBorders>
              <w:left w:val="single" w:color="000000" w:sz="4" w:space="0"/>
              <w:right w:val="single" w:color="000000" w:sz="4" w:space="0"/>
            </w:tcBorders>
            <w:vAlign w:val="center"/>
          </w:tcPr>
          <w:p>
            <w:pPr>
              <w:widowControl w:val="0"/>
              <w:wordWrap/>
              <w:adjustRightInd/>
              <w:snapToGrid/>
              <w:spacing w:line="360" w:lineRule="exact"/>
              <w:jc w:val="center"/>
              <w:rPr>
                <w:rFonts w:hint="eastAsia" w:ascii="宋体" w:hAnsi="宋体" w:eastAsia="宋体" w:cs="宋体"/>
                <w:i w:val="0"/>
                <w:color w:val="auto"/>
                <w:spacing w:val="0"/>
                <w:sz w:val="21"/>
                <w:szCs w:val="21"/>
                <w:u w:val="none"/>
              </w:rPr>
            </w:pP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成本</w:t>
            </w:r>
          </w:p>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指标</w:t>
            </w:r>
          </w:p>
        </w:tc>
        <w:tc>
          <w:tcPr>
            <w:tcW w:w="1136"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经济成本指标</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default"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电梯维修费用，标牌制作、更换费用，出站口电梯运维费等</w:t>
            </w:r>
          </w:p>
        </w:tc>
        <w:tc>
          <w:tcPr>
            <w:tcW w:w="2016"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≧10万元</w:t>
            </w:r>
          </w:p>
        </w:tc>
        <w:tc>
          <w:tcPr>
            <w:tcW w:w="233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0" w:hRule="atLeast"/>
          <w:jc w:val="center"/>
        </w:trPr>
        <w:tc>
          <w:tcPr>
            <w:tcW w:w="1191" w:type="dxa"/>
            <w:vMerge w:val="continue"/>
            <w:tcBorders>
              <w:left w:val="single" w:color="000000" w:sz="4" w:space="0"/>
              <w:right w:val="single" w:color="000000" w:sz="4" w:space="0"/>
            </w:tcBorders>
            <w:vAlign w:val="center"/>
          </w:tcPr>
          <w:p>
            <w:pPr>
              <w:widowControl w:val="0"/>
              <w:wordWrap/>
              <w:adjustRightInd/>
              <w:snapToGrid/>
              <w:spacing w:line="360" w:lineRule="exact"/>
              <w:jc w:val="center"/>
              <w:rPr>
                <w:rFonts w:hint="eastAsia" w:ascii="宋体" w:hAnsi="宋体" w:eastAsia="宋体" w:cs="宋体"/>
                <w:i w:val="0"/>
                <w:color w:val="auto"/>
                <w:spacing w:val="0"/>
                <w:sz w:val="21"/>
                <w:szCs w:val="21"/>
                <w:u w:val="none"/>
              </w:rPr>
            </w:pPr>
          </w:p>
        </w:tc>
        <w:tc>
          <w:tcPr>
            <w:tcW w:w="908" w:type="dxa"/>
            <w:vMerge w:val="restart"/>
            <w:tcBorders>
              <w:top w:val="single" w:color="000000" w:sz="4" w:space="0"/>
              <w:left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效益</w:t>
            </w:r>
          </w:p>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指标</w:t>
            </w:r>
          </w:p>
        </w:tc>
        <w:tc>
          <w:tcPr>
            <w:tcW w:w="1136" w:type="dxa"/>
            <w:vMerge w:val="restart"/>
            <w:tcBorders>
              <w:top w:val="single" w:color="000000" w:sz="4" w:space="0"/>
              <w:left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社会效益</w:t>
            </w:r>
          </w:p>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指标</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客运秩序</w:t>
            </w:r>
          </w:p>
        </w:tc>
        <w:tc>
          <w:tcPr>
            <w:tcW w:w="2016"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火车站周边客运秩序、市容秩序规范</w:t>
            </w:r>
          </w:p>
        </w:tc>
        <w:tc>
          <w:tcPr>
            <w:tcW w:w="233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5" w:hRule="atLeast"/>
          <w:jc w:val="center"/>
        </w:trPr>
        <w:tc>
          <w:tcPr>
            <w:tcW w:w="1191" w:type="dxa"/>
            <w:vMerge w:val="continue"/>
            <w:tcBorders>
              <w:left w:val="single" w:color="000000" w:sz="4" w:space="0"/>
              <w:right w:val="single" w:color="000000" w:sz="4" w:space="0"/>
            </w:tcBorders>
            <w:vAlign w:val="center"/>
          </w:tcPr>
          <w:p>
            <w:pPr>
              <w:widowControl w:val="0"/>
              <w:wordWrap/>
              <w:adjustRightInd/>
              <w:snapToGrid/>
              <w:spacing w:line="360" w:lineRule="exact"/>
              <w:jc w:val="center"/>
              <w:rPr>
                <w:rFonts w:hint="eastAsia" w:ascii="宋体" w:hAnsi="宋体" w:eastAsia="宋体" w:cs="宋体"/>
                <w:i w:val="0"/>
                <w:color w:val="auto"/>
                <w:spacing w:val="0"/>
                <w:sz w:val="21"/>
                <w:szCs w:val="21"/>
                <w:u w:val="none"/>
              </w:rPr>
            </w:pPr>
          </w:p>
        </w:tc>
        <w:tc>
          <w:tcPr>
            <w:tcW w:w="908" w:type="dxa"/>
            <w:vMerge w:val="continue"/>
            <w:tcBorders>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1136" w:type="dxa"/>
            <w:vMerge w:val="continue"/>
            <w:tcBorders>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安全隐患</w:t>
            </w:r>
          </w:p>
        </w:tc>
        <w:tc>
          <w:tcPr>
            <w:tcW w:w="2016"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降低</w:t>
            </w:r>
          </w:p>
        </w:tc>
        <w:tc>
          <w:tcPr>
            <w:tcW w:w="233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4" w:hRule="atLeast"/>
          <w:jc w:val="center"/>
        </w:trPr>
        <w:tc>
          <w:tcPr>
            <w:tcW w:w="1191" w:type="dxa"/>
            <w:vMerge w:val="continue"/>
            <w:tcBorders>
              <w:left w:val="single" w:color="000000" w:sz="4" w:space="0"/>
              <w:bottom w:val="single" w:color="000000" w:sz="4" w:space="0"/>
              <w:right w:val="single" w:color="000000" w:sz="4" w:space="0"/>
            </w:tcBorders>
            <w:vAlign w:val="center"/>
          </w:tcPr>
          <w:p>
            <w:pPr>
              <w:widowControl w:val="0"/>
              <w:wordWrap/>
              <w:adjustRightInd/>
              <w:snapToGrid/>
              <w:spacing w:line="360" w:lineRule="exact"/>
              <w:jc w:val="center"/>
              <w:rPr>
                <w:rFonts w:hint="eastAsia" w:ascii="宋体" w:hAnsi="宋体" w:eastAsia="宋体" w:cs="宋体"/>
                <w:i w:val="0"/>
                <w:color w:val="auto"/>
                <w:spacing w:val="0"/>
                <w:sz w:val="21"/>
                <w:szCs w:val="21"/>
                <w:u w:val="none"/>
              </w:rPr>
            </w:pP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满意</w:t>
            </w:r>
          </w:p>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度指标</w:t>
            </w:r>
          </w:p>
        </w:tc>
        <w:tc>
          <w:tcPr>
            <w:tcW w:w="1136"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服务对象满意度指标</w:t>
            </w:r>
          </w:p>
        </w:tc>
        <w:tc>
          <w:tcPr>
            <w:tcW w:w="224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进出口旅客对火车站站前广场市容市貌的满意度</w:t>
            </w:r>
          </w:p>
        </w:tc>
        <w:tc>
          <w:tcPr>
            <w:tcW w:w="2016"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满意</w:t>
            </w:r>
          </w:p>
        </w:tc>
        <w:tc>
          <w:tcPr>
            <w:tcW w:w="233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满意度达98%</w:t>
            </w:r>
          </w:p>
        </w:tc>
      </w:tr>
    </w:tbl>
    <w:p>
      <w:pPr>
        <w:widowControl w:val="0"/>
        <w:wordWrap/>
        <w:adjustRightInd/>
        <w:snapToGrid/>
        <w:spacing w:line="700" w:lineRule="exact"/>
        <w:jc w:val="both"/>
        <w:textAlignment w:val="auto"/>
        <w:outlineLvl w:val="0"/>
        <w:rPr>
          <w:rFonts w:hint="eastAsia" w:ascii="方正小标宋简体" w:hAnsi="方正小标宋简体" w:eastAsia="方正小标宋简体" w:cs="方正小标宋简体"/>
          <w:color w:val="auto"/>
          <w:spacing w:val="0"/>
          <w:sz w:val="44"/>
          <w:szCs w:val="44"/>
          <w:lang w:val="en-US" w:eastAsia="zh-CN"/>
        </w:rPr>
      </w:pPr>
    </w:p>
    <w:p>
      <w:pPr>
        <w:widowControl w:val="0"/>
        <w:wordWrap/>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扶贫工作经费项目</w:t>
      </w:r>
      <w:r>
        <w:rPr>
          <w:rFonts w:hint="eastAsia" w:ascii="方正小标宋简体" w:hAnsi="方正小标宋简体" w:eastAsia="方正小标宋简体" w:cs="方正小标宋简体"/>
          <w:color w:val="auto"/>
          <w:spacing w:val="0"/>
          <w:sz w:val="44"/>
          <w:szCs w:val="44"/>
          <w:lang w:val="zh-CN" w:eastAsia="zh-CN"/>
        </w:rPr>
        <w:t>支出绩效自评报告</w:t>
      </w:r>
    </w:p>
    <w:p>
      <w:pPr>
        <w:widowControl w:val="0"/>
        <w:wordWrap/>
        <w:adjustRightInd/>
        <w:snapToGrid/>
        <w:spacing w:line="530"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p>
    <w:p>
      <w:pPr>
        <w:widowControl w:val="0"/>
        <w:wordWrap/>
        <w:adjustRightInd/>
        <w:snapToGrid/>
        <w:spacing w:line="530"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一、项目概况</w:t>
      </w:r>
    </w:p>
    <w:p>
      <w:pPr>
        <w:widowControl w:val="0"/>
        <w:wordWrap/>
        <w:adjustRightInd/>
        <w:snapToGrid/>
        <w:spacing w:line="530"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（一）项目基本情况</w:t>
      </w:r>
    </w:p>
    <w:p>
      <w:pPr>
        <w:widowControl w:val="0"/>
        <w:wordWrap/>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市城管执法局协助帮扶村开展基层组织建设、推动精准扶贫、发展集体经济、提升治理水平等工作。经费主要用于宣传涉农政策、法律法规、农业科技知识，开展技能培训和劳务输出，实施农村环境整治，完善基础设施建设等。</w:t>
      </w:r>
    </w:p>
    <w:p>
      <w:pPr>
        <w:widowControl w:val="0"/>
        <w:wordWrap/>
        <w:adjustRightInd/>
        <w:snapToGrid/>
        <w:spacing w:line="530"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（二）项目绩效目标</w:t>
      </w:r>
    </w:p>
    <w:p>
      <w:pPr>
        <w:widowControl w:val="0"/>
        <w:wordWrap/>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通过项目实施，实现贫困户稳定增收，改善人居环境。</w:t>
      </w:r>
    </w:p>
    <w:p>
      <w:pPr>
        <w:widowControl w:val="0"/>
        <w:wordWrap/>
        <w:adjustRightInd/>
        <w:snapToGrid/>
        <w:spacing w:line="530"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（三）项目自评步骤及方法</w:t>
      </w:r>
    </w:p>
    <w:p>
      <w:pPr>
        <w:widowControl w:val="0"/>
        <w:wordWrap/>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核查报账记录。查看包括报账时间、金额、事由及各环节审核签字情况等内容，核实资金是否用于扶贫工作。</w:t>
      </w:r>
    </w:p>
    <w:p>
      <w:pPr>
        <w:widowControl w:val="0"/>
        <w:wordWrap/>
        <w:adjustRightInd/>
        <w:snapToGrid/>
        <w:spacing w:line="530"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二、项目资金申报及使用情况</w:t>
      </w:r>
    </w:p>
    <w:p>
      <w:pPr>
        <w:widowControl w:val="0"/>
        <w:wordWrap/>
        <w:adjustRightInd/>
        <w:snapToGrid/>
        <w:spacing w:line="530"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（一）项目资金申报及批复情况</w:t>
      </w:r>
    </w:p>
    <w:p>
      <w:pPr>
        <w:widowControl w:val="0"/>
        <w:wordWrap/>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根据2021年安排的重点工作，填报《2021年预算项目支出绩效目标申报表》，编制扶贫工作经费预算。市财政局于2021年3月批复扶贫工作经费预算1.5万元。</w:t>
      </w:r>
    </w:p>
    <w:p>
      <w:pPr>
        <w:widowControl w:val="0"/>
        <w:wordWrap/>
        <w:adjustRightInd/>
        <w:snapToGrid/>
        <w:spacing w:line="530"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（二）资金计划、到位及使用情况</w:t>
      </w:r>
    </w:p>
    <w:p>
      <w:pPr>
        <w:widowControl w:val="0"/>
        <w:wordWrap/>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1. 资金计划及到位。</w:t>
      </w:r>
    </w:p>
    <w:p>
      <w:pPr>
        <w:widowControl w:val="0"/>
        <w:wordWrap/>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市财政局于20201年3月拨付扶贫工作经费预算1.5万元，项目资金全部到位。</w:t>
      </w:r>
    </w:p>
    <w:p>
      <w:pPr>
        <w:widowControl w:val="0"/>
        <w:wordWrap/>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2. 资金使用。</w:t>
      </w:r>
    </w:p>
    <w:p>
      <w:pPr>
        <w:widowControl w:val="0"/>
        <w:wordWrap/>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项目资金到位后，严格按照项目资金管理相关规定，全部用于项目支出，无被截留、挤占、挪用现象。</w:t>
      </w:r>
    </w:p>
    <w:p>
      <w:pPr>
        <w:widowControl w:val="0"/>
        <w:wordWrap/>
        <w:adjustRightInd/>
        <w:snapToGrid/>
        <w:spacing w:line="530"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（三）项目财务管理情况</w:t>
      </w:r>
    </w:p>
    <w:p>
      <w:pPr>
        <w:widowControl w:val="0"/>
        <w:wordWrap/>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本项目会计机构健全，会计人员岗位分工明确，内部财务管理制度完善，会计核算准确，档案管理规范。在项目资金管理使用上，坚持专款专用，量入为出的原则，各项专用资金使用正确，达到预期目的；严格票据审核，每笔资金的支出都实行申报计划，审批后由市财政支付中心统一集中支付。</w:t>
      </w:r>
    </w:p>
    <w:p>
      <w:pPr>
        <w:widowControl w:val="0"/>
        <w:wordWrap/>
        <w:adjustRightInd/>
        <w:snapToGrid/>
        <w:spacing w:line="530"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三、项目实施及管理情况</w:t>
      </w:r>
    </w:p>
    <w:p>
      <w:pPr>
        <w:widowControl w:val="0"/>
        <w:wordWrap/>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该项目为经常性项目，项目资金实行专款专用。资金支出审批制度健全，使用规范，会计核算结果真实、准确。</w:t>
      </w:r>
    </w:p>
    <w:p>
      <w:pPr>
        <w:widowControl w:val="0"/>
        <w:wordWrap/>
        <w:adjustRightInd/>
        <w:snapToGrid/>
        <w:spacing w:line="530" w:lineRule="exact"/>
        <w:ind w:firstLine="640" w:firstLineChars="200"/>
        <w:textAlignment w:val="auto"/>
        <w:rPr>
          <w:rFonts w:hint="eastAsia" w:ascii="方正黑体简体" w:hAnsi="方正黑体简体" w:eastAsia="方正黑体简体" w:cs="方正黑体简体"/>
          <w:b w:val="0"/>
          <w:bCs w:val="0"/>
          <w:color w:val="auto"/>
          <w:spacing w:val="0"/>
          <w:sz w:val="32"/>
          <w:szCs w:val="32"/>
          <w:highlight w:val="none"/>
        </w:rPr>
      </w:pPr>
      <w:r>
        <w:rPr>
          <w:rFonts w:hint="eastAsia" w:ascii="方正黑体简体" w:hAnsi="方正黑体简体" w:eastAsia="方正黑体简体" w:cs="方正黑体简体"/>
          <w:b w:val="0"/>
          <w:bCs w:val="0"/>
          <w:color w:val="auto"/>
          <w:spacing w:val="0"/>
          <w:sz w:val="32"/>
          <w:szCs w:val="32"/>
          <w:highlight w:val="none"/>
        </w:rPr>
        <w:t>四、项目绩效情况</w:t>
      </w:r>
    </w:p>
    <w:p>
      <w:pPr>
        <w:pStyle w:val="7"/>
        <w:widowControl w:val="0"/>
        <w:numPr>
          <w:numId w:val="0"/>
        </w:numPr>
        <w:wordWrap/>
        <w:spacing w:beforeLines="0" w:line="576" w:lineRule="exact"/>
        <w:ind w:left="0" w:firstLine="640" w:firstLineChars="200"/>
        <w:jc w:val="both"/>
        <w:textAlignment w:val="auto"/>
        <w:rPr>
          <w:rFonts w:hint="eastAsia" w:ascii="方正楷体简体" w:hAnsi="方正楷体简体" w:eastAsia="方正楷体简体" w:cs="方正楷体简体"/>
          <w:b w:val="0"/>
          <w:bCs/>
          <w:color w:val="000000"/>
          <w:spacing w:val="0"/>
          <w:kern w:val="2"/>
          <w:sz w:val="32"/>
          <w:szCs w:val="32"/>
          <w:lang w:val="zh-CN"/>
        </w:rPr>
      </w:pPr>
      <w:r>
        <w:rPr>
          <w:rFonts w:hint="eastAsia" w:ascii="方正楷体简体" w:hAnsi="方正楷体简体" w:eastAsia="方正楷体简体" w:cs="方正楷体简体"/>
          <w:b w:val="0"/>
          <w:bCs/>
          <w:color w:val="000000"/>
          <w:spacing w:val="0"/>
          <w:kern w:val="2"/>
          <w:sz w:val="32"/>
          <w:szCs w:val="32"/>
          <w:lang w:val="zh-CN"/>
        </w:rPr>
        <w:t>（一）项目完成情况</w:t>
      </w:r>
    </w:p>
    <w:p>
      <w:pPr>
        <w:widowControl w:val="0"/>
        <w:wordWrap/>
        <w:adjustRightInd/>
        <w:snapToGrid/>
        <w:ind w:firstLine="640" w:firstLineChars="200"/>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b w:val="0"/>
          <w:bCs w:val="0"/>
          <w:color w:val="auto"/>
          <w:spacing w:val="0"/>
          <w:sz w:val="32"/>
          <w:szCs w:val="32"/>
          <w:highlight w:val="none"/>
          <w:lang w:val="zh-CN" w:eastAsia="zh-CN"/>
        </w:rPr>
        <w:t>截止202</w:t>
      </w:r>
      <w:r>
        <w:rPr>
          <w:rFonts w:hint="eastAsia" w:eastAsia="仿宋_GB2312" w:cs="Times New Roman"/>
          <w:b w:val="0"/>
          <w:bCs w:val="0"/>
          <w:color w:val="auto"/>
          <w:spacing w:val="0"/>
          <w:sz w:val="32"/>
          <w:szCs w:val="32"/>
          <w:highlight w:val="none"/>
          <w:lang w:val="en-US" w:eastAsia="zh-CN"/>
        </w:rPr>
        <w:t>1</w:t>
      </w:r>
      <w:r>
        <w:rPr>
          <w:rFonts w:hint="eastAsia" w:ascii="Times New Roman" w:hAnsi="Times New Roman" w:eastAsia="仿宋_GB2312" w:cs="Times New Roman"/>
          <w:b w:val="0"/>
          <w:bCs w:val="0"/>
          <w:color w:val="auto"/>
          <w:spacing w:val="0"/>
          <w:sz w:val="32"/>
          <w:szCs w:val="32"/>
          <w:highlight w:val="none"/>
          <w:lang w:val="zh-CN" w:eastAsia="zh-CN"/>
        </w:rPr>
        <w:t>年12月31日，项目指标全面完成，项目社会效益、可持续发展效益明显</w:t>
      </w:r>
      <w:r>
        <w:rPr>
          <w:rFonts w:hint="eastAsia" w:ascii="Times New Roman" w:hAnsi="Times New Roman" w:eastAsia="仿宋_GB2312" w:cs="Times New Roman"/>
          <w:b w:val="0"/>
          <w:bCs w:val="0"/>
          <w:color w:val="auto"/>
          <w:spacing w:val="0"/>
          <w:sz w:val="32"/>
          <w:szCs w:val="32"/>
          <w:highlight w:val="none"/>
          <w:lang w:val="en-US" w:eastAsia="zh-CN"/>
        </w:rPr>
        <w:t>。一是</w:t>
      </w:r>
      <w:r>
        <w:rPr>
          <w:rFonts w:hint="eastAsia" w:ascii="Times New Roman" w:hAnsi="Times New Roman" w:eastAsia="仿宋_GB2312" w:cs="Times New Roman"/>
          <w:b w:val="0"/>
          <w:bCs w:val="0"/>
          <w:color w:val="auto"/>
          <w:spacing w:val="0"/>
          <w:sz w:val="32"/>
          <w:szCs w:val="32"/>
          <w:highlight w:val="none"/>
          <w:lang w:val="zh-CN" w:eastAsia="zh-CN"/>
        </w:rPr>
        <w:t>高度重视精准扶贫，认真学习近脱贫攻坚指示精神，坚持学习理论与实际相结合，切实落实市委、市政府各项工作要求，精选驻村工作队；二是坚持驻村入户，充分了解村情民情，因村因地制宜，认真落实各项帮扶措施，在资金、物质、信息资源上给予扶持；三是驻村工作有力，坚持遍访不留一户，村情、民情熟记于心。积极开展疫情防控宣传，反复入户动员群众进行疫苗接种，不留死角。协助村两委修复道路，保证村内道路畅通安全。利用走访、开会等机会，协助村干部开展反诈骗、冬季防火用电常识、宪法知识等宣讲工作。对村集体经济进行管理，清理杂树杂草，施肥打药，个人、集体实现双增</w:t>
      </w:r>
      <w:r>
        <w:rPr>
          <w:rFonts w:hint="eastAsia" w:ascii="Times New Roman" w:hAnsi="Times New Roman" w:eastAsia="仿宋_GB2312" w:cs="Times New Roman"/>
          <w:kern w:val="2"/>
          <w:sz w:val="32"/>
          <w:szCs w:val="32"/>
          <w:lang w:val="zh-CN" w:eastAsia="zh-CN" w:bidi="ar-SA"/>
        </w:rPr>
        <w:t>收。</w:t>
      </w:r>
    </w:p>
    <w:p>
      <w:pPr>
        <w:pStyle w:val="7"/>
        <w:widowControl w:val="0"/>
        <w:numPr>
          <w:numId w:val="0"/>
        </w:numPr>
        <w:wordWrap/>
        <w:spacing w:beforeLines="0" w:line="576" w:lineRule="exact"/>
        <w:ind w:left="0" w:firstLine="640" w:firstLineChars="200"/>
        <w:jc w:val="both"/>
        <w:textAlignment w:val="auto"/>
        <w:rPr>
          <w:rFonts w:hint="eastAsia" w:ascii="方正楷体简体" w:hAnsi="方正楷体简体" w:eastAsia="方正楷体简体" w:cs="方正楷体简体"/>
          <w:b w:val="0"/>
          <w:bCs/>
          <w:color w:val="000000"/>
          <w:spacing w:val="0"/>
          <w:kern w:val="2"/>
          <w:sz w:val="32"/>
          <w:szCs w:val="32"/>
          <w:lang w:val="en-US" w:eastAsia="zh-CN"/>
        </w:rPr>
      </w:pPr>
      <w:r>
        <w:rPr>
          <w:rFonts w:hint="eastAsia" w:ascii="方正楷体简体" w:hAnsi="方正楷体简体" w:eastAsia="方正楷体简体" w:cs="方正楷体简体"/>
          <w:b w:val="0"/>
          <w:bCs/>
          <w:color w:val="000000"/>
          <w:spacing w:val="0"/>
          <w:kern w:val="2"/>
          <w:sz w:val="32"/>
          <w:szCs w:val="32"/>
          <w:lang w:val="zh-CN"/>
        </w:rPr>
        <w:t>（二）项目效益情况</w:t>
      </w:r>
    </w:p>
    <w:p>
      <w:pPr>
        <w:widowControl w:val="0"/>
        <w:wordWrap/>
        <w:adjustRightInd/>
        <w:snapToGrid/>
        <w:ind w:firstLine="640" w:firstLineChars="200"/>
        <w:textAlignment w:val="auto"/>
        <w:rPr>
          <w:rFonts w:hint="default" w:ascii="Times New Roman" w:hAnsi="Times New Roman" w:eastAsia="仿宋_GB2312" w:cs="Times New Roman"/>
          <w:b w:val="0"/>
          <w:bCs w:val="0"/>
          <w:color w:val="auto"/>
          <w:spacing w:val="0"/>
          <w:sz w:val="32"/>
          <w:szCs w:val="32"/>
          <w:highlight w:val="none"/>
          <w:lang w:val="en-US" w:eastAsia="zh-CN"/>
        </w:rPr>
      </w:pPr>
      <w:r>
        <w:rPr>
          <w:rFonts w:hint="default" w:eastAsia="仿宋_GB2312" w:cs="Times New Roman"/>
          <w:b w:val="0"/>
          <w:bCs w:val="0"/>
          <w:color w:val="auto"/>
          <w:spacing w:val="0"/>
          <w:sz w:val="32"/>
          <w:szCs w:val="32"/>
          <w:highlight w:val="none"/>
          <w:lang w:eastAsia="zh-CN"/>
        </w:rPr>
        <w:t>1</w:t>
      </w:r>
      <w:r>
        <w:rPr>
          <w:rFonts w:hint="eastAsia" w:ascii="Times New Roman" w:hAnsi="Times New Roman" w:eastAsia="仿宋_GB2312" w:cs="Times New Roman"/>
          <w:b w:val="0"/>
          <w:bCs w:val="0"/>
          <w:color w:val="auto"/>
          <w:spacing w:val="0"/>
          <w:sz w:val="32"/>
          <w:szCs w:val="32"/>
          <w:highlight w:val="none"/>
          <w:lang w:val="en-US" w:eastAsia="zh-CN"/>
        </w:rPr>
        <w:t xml:space="preserve">. </w:t>
      </w:r>
      <w:r>
        <w:rPr>
          <w:rFonts w:hint="eastAsia" w:ascii="Times New Roman" w:hAnsi="Times New Roman" w:eastAsia="仿宋_GB2312" w:cs="Times New Roman"/>
          <w:b w:val="0"/>
          <w:bCs w:val="0"/>
          <w:color w:val="auto"/>
          <w:spacing w:val="0"/>
          <w:sz w:val="32"/>
          <w:szCs w:val="32"/>
          <w:highlight w:val="none"/>
          <w:lang w:val="zh-CN" w:eastAsia="zh-CN"/>
        </w:rPr>
        <w:t>社会效益指标：</w:t>
      </w:r>
      <w:r>
        <w:rPr>
          <w:rFonts w:hint="eastAsia" w:ascii="Times New Roman" w:hAnsi="Times New Roman" w:eastAsia="仿宋_GB2312" w:cs="Times New Roman"/>
          <w:b w:val="0"/>
          <w:bCs w:val="0"/>
          <w:color w:val="auto"/>
          <w:spacing w:val="0"/>
          <w:sz w:val="32"/>
          <w:szCs w:val="32"/>
          <w:highlight w:val="none"/>
          <w:lang w:val="en-US" w:eastAsia="zh-CN"/>
        </w:rPr>
        <w:t>农村面貌：结合村情，发挥优势，村容村貌大有改观；农民生活水平：农民生活水平进一步提高。</w:t>
      </w:r>
    </w:p>
    <w:p>
      <w:pPr>
        <w:widowControl w:val="0"/>
        <w:wordWrap/>
        <w:adjustRightInd/>
        <w:snapToGrid/>
        <w:ind w:firstLine="640" w:firstLineChars="200"/>
        <w:textAlignment w:val="auto"/>
        <w:rPr>
          <w:rFonts w:hint="eastAsia"/>
          <w:lang w:val="zh-CN" w:eastAsia="zh-CN"/>
        </w:rPr>
      </w:pPr>
      <w:r>
        <w:rPr>
          <w:rFonts w:hint="default" w:eastAsia="仿宋_GB2312" w:cs="Times New Roman"/>
          <w:b w:val="0"/>
          <w:bCs w:val="0"/>
          <w:color w:val="auto"/>
          <w:spacing w:val="0"/>
          <w:sz w:val="32"/>
          <w:szCs w:val="32"/>
          <w:highlight w:val="none"/>
          <w:lang w:eastAsia="zh-CN"/>
        </w:rPr>
        <w:t>3</w:t>
      </w:r>
      <w:r>
        <w:rPr>
          <w:rFonts w:hint="eastAsia" w:ascii="Times New Roman" w:hAnsi="Times New Roman" w:eastAsia="仿宋_GB2312" w:cs="Times New Roman"/>
          <w:b w:val="0"/>
          <w:bCs w:val="0"/>
          <w:color w:val="auto"/>
          <w:spacing w:val="0"/>
          <w:sz w:val="32"/>
          <w:szCs w:val="32"/>
          <w:highlight w:val="none"/>
          <w:lang w:val="zh-CN" w:eastAsia="zh-CN"/>
        </w:rPr>
        <w:t>.</w:t>
      </w:r>
      <w:r>
        <w:rPr>
          <w:rFonts w:hint="eastAsia" w:ascii="Times New Roman" w:hAnsi="Times New Roman" w:eastAsia="仿宋_GB2312" w:cs="Times New Roman"/>
          <w:b w:val="0"/>
          <w:bCs w:val="0"/>
          <w:color w:val="auto"/>
          <w:spacing w:val="0"/>
          <w:sz w:val="32"/>
          <w:szCs w:val="32"/>
          <w:highlight w:val="none"/>
          <w:lang w:val="en-US" w:eastAsia="zh-CN"/>
        </w:rPr>
        <w:t xml:space="preserve"> </w:t>
      </w:r>
      <w:r>
        <w:rPr>
          <w:rFonts w:hint="eastAsia" w:ascii="Times New Roman" w:hAnsi="Times New Roman" w:eastAsia="仿宋_GB2312" w:cs="Times New Roman"/>
          <w:b w:val="0"/>
          <w:bCs w:val="0"/>
          <w:color w:val="auto"/>
          <w:spacing w:val="0"/>
          <w:sz w:val="32"/>
          <w:szCs w:val="32"/>
          <w:highlight w:val="none"/>
          <w:lang w:val="zh-CN" w:eastAsia="zh-CN"/>
        </w:rPr>
        <w:t>服务对象满意度指标：</w:t>
      </w:r>
      <w:r>
        <w:rPr>
          <w:rFonts w:hint="eastAsia" w:ascii="Times New Roman" w:hAnsi="Times New Roman" w:eastAsia="仿宋_GB2312" w:cs="Times New Roman"/>
          <w:b w:val="0"/>
          <w:bCs w:val="0"/>
          <w:color w:val="auto"/>
          <w:spacing w:val="0"/>
          <w:sz w:val="32"/>
          <w:szCs w:val="32"/>
          <w:highlight w:val="none"/>
          <w:lang w:val="en-US" w:eastAsia="zh-CN"/>
        </w:rPr>
        <w:t>帮扶对象对扶贫工作</w:t>
      </w:r>
      <w:r>
        <w:rPr>
          <w:rFonts w:hint="eastAsia" w:ascii="Times New Roman" w:hAnsi="Times New Roman" w:eastAsia="仿宋_GB2312" w:cs="Times New Roman"/>
          <w:b w:val="0"/>
          <w:bCs w:val="0"/>
          <w:color w:val="auto"/>
          <w:spacing w:val="0"/>
          <w:sz w:val="32"/>
          <w:szCs w:val="32"/>
          <w:highlight w:val="none"/>
          <w:lang w:val="zh-CN" w:eastAsia="zh-CN"/>
        </w:rPr>
        <w:t>满意。</w:t>
      </w:r>
    </w:p>
    <w:p>
      <w:pPr>
        <w:widowControl w:val="0"/>
        <w:wordWrap/>
        <w:adjustRightInd/>
        <w:snapToGrid/>
        <w:spacing w:line="530" w:lineRule="exact"/>
        <w:ind w:left="0" w:leftChars="0" w:firstLine="640" w:firstLineChars="200"/>
        <w:textAlignment w:val="auto"/>
        <w:rPr>
          <w:rFonts w:hint="eastAsia" w:ascii="方正黑体简体" w:hAnsi="方正黑体简体" w:eastAsia="方正黑体简体" w:cs="方正黑体简体"/>
          <w:color w:val="auto"/>
          <w:spacing w:val="0"/>
          <w:sz w:val="32"/>
          <w:szCs w:val="32"/>
        </w:rPr>
      </w:pPr>
      <w:r>
        <w:rPr>
          <w:rFonts w:hint="eastAsia" w:ascii="方正黑体简体" w:hAnsi="方正黑体简体" w:eastAsia="方正黑体简体" w:cs="方正黑体简体"/>
          <w:color w:val="auto"/>
          <w:spacing w:val="0"/>
          <w:sz w:val="32"/>
          <w:szCs w:val="32"/>
        </w:rPr>
        <w:t>五、评价结论及建议</w:t>
      </w:r>
    </w:p>
    <w:p>
      <w:pPr>
        <w:widowControl w:val="0"/>
        <w:wordWrap/>
        <w:adjustRightInd/>
        <w:snapToGrid/>
        <w:spacing w:line="530"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（一）评价结论</w:t>
      </w:r>
    </w:p>
    <w:p>
      <w:pPr>
        <w:widowControl w:val="0"/>
        <w:wordWrap/>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通过项目实施，帮扶村村容村貌明显改观，集体经济发展势头良好，帮扶户产业经济效益初显，收入大幅提升。</w:t>
      </w:r>
    </w:p>
    <w:p>
      <w:pPr>
        <w:widowControl w:val="0"/>
        <w:wordWrap/>
        <w:adjustRightInd/>
        <w:snapToGrid/>
        <w:spacing w:line="530"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（二）存在的问题</w:t>
      </w:r>
    </w:p>
    <w:p>
      <w:pPr>
        <w:widowControl w:val="0"/>
        <w:wordWrap/>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扶贫资金投入远远不能满足实际需求。</w:t>
      </w:r>
    </w:p>
    <w:p>
      <w:pPr>
        <w:widowControl w:val="0"/>
        <w:wordWrap/>
        <w:adjustRightInd/>
        <w:snapToGrid/>
        <w:spacing w:line="530" w:lineRule="exact"/>
        <w:ind w:firstLine="640" w:firstLineChars="200"/>
        <w:textAlignment w:val="auto"/>
        <w:outlineLvl w:val="2"/>
        <w:rPr>
          <w:rFonts w:hint="eastAsia" w:ascii="方正楷体简体" w:hAnsi="方正楷体简体" w:eastAsia="方正楷体简体" w:cs="方正楷体简体"/>
          <w:b w:val="0"/>
          <w:bCs/>
          <w:color w:val="auto"/>
          <w:spacing w:val="0"/>
          <w:sz w:val="32"/>
          <w:szCs w:val="32"/>
          <w:highlight w:val="none"/>
          <w:lang w:val="en-US" w:eastAsia="zh-CN"/>
        </w:rPr>
      </w:pPr>
      <w:r>
        <w:rPr>
          <w:rFonts w:hint="eastAsia" w:ascii="方正楷体简体" w:hAnsi="方正楷体简体" w:eastAsia="方正楷体简体" w:cs="方正楷体简体"/>
          <w:b w:val="0"/>
          <w:bCs/>
          <w:color w:val="auto"/>
          <w:spacing w:val="0"/>
          <w:sz w:val="32"/>
          <w:szCs w:val="32"/>
          <w:highlight w:val="none"/>
          <w:lang w:val="en-US" w:eastAsia="zh-CN"/>
        </w:rPr>
        <w:t>（三）相关建议</w:t>
      </w:r>
    </w:p>
    <w:p>
      <w:pPr>
        <w:widowControl w:val="0"/>
        <w:wordWrap/>
        <w:adjustRightInd/>
        <w:snapToGrid/>
        <w:spacing w:line="530"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把握和利用好扶贫开发的相关政策,结合实际，引导帮扶户利用资源，做大做强产业，提升劳动技能，通过劳务输出等方式。</w:t>
      </w: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rPr>
      </w:pPr>
    </w:p>
    <w:p>
      <w:pPr>
        <w:widowControl w:val="0"/>
        <w:wordWrap/>
        <w:spacing w:line="572" w:lineRule="exact"/>
        <w:jc w:val="left"/>
        <w:textAlignment w:val="auto"/>
        <w:outlineLvl w:val="0"/>
        <w:rPr>
          <w:rFonts w:hint="eastAsia" w:ascii="方正黑体简体" w:hAnsi="方正黑体简体" w:eastAsia="方正黑体简体" w:cs="方正黑体简体"/>
          <w:color w:val="auto"/>
          <w:spacing w:val="0"/>
          <w:sz w:val="32"/>
          <w:szCs w:val="32"/>
          <w:highlight w:val="none"/>
          <w:lang w:val="en-US" w:eastAsia="zh-CN"/>
        </w:rPr>
      </w:pPr>
      <w:r>
        <w:rPr>
          <w:rFonts w:hint="eastAsia" w:ascii="方正黑体简体" w:hAnsi="方正黑体简体" w:eastAsia="方正黑体简体" w:cs="方正黑体简体"/>
          <w:color w:val="auto"/>
          <w:spacing w:val="0"/>
          <w:sz w:val="32"/>
          <w:szCs w:val="32"/>
          <w:highlight w:val="none"/>
        </w:rPr>
        <w:t>附</w:t>
      </w:r>
      <w:r>
        <w:rPr>
          <w:rFonts w:hint="eastAsia" w:ascii="方正黑体简体" w:hAnsi="方正黑体简体" w:eastAsia="方正黑体简体" w:cs="方正黑体简体"/>
          <w:color w:val="auto"/>
          <w:spacing w:val="0"/>
          <w:sz w:val="32"/>
          <w:szCs w:val="32"/>
          <w:highlight w:val="none"/>
          <w:lang w:val="en-US" w:eastAsia="zh-CN"/>
        </w:rPr>
        <w:t>表</w:t>
      </w:r>
    </w:p>
    <w:p>
      <w:pPr>
        <w:widowControl w:val="0"/>
        <w:wordWrap/>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2021年部门预算项目绩效目标自评</w:t>
      </w:r>
    </w:p>
    <w:p>
      <w:pPr>
        <w:pStyle w:val="10"/>
        <w:rPr>
          <w:rFonts w:hint="eastAsia"/>
          <w:color w:val="auto"/>
          <w:lang w:val="en-US" w:eastAsia="zh-CN"/>
        </w:rPr>
      </w:pPr>
    </w:p>
    <w:tbl>
      <w:tblPr>
        <w:tblStyle w:val="17"/>
        <w:tblW w:w="94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1"/>
        <w:gridCol w:w="900"/>
        <w:gridCol w:w="1454"/>
        <w:gridCol w:w="1583"/>
        <w:gridCol w:w="1745"/>
        <w:gridCol w:w="705"/>
        <w:gridCol w:w="20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1871"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sz w:val="21"/>
                <w:szCs w:val="21"/>
                <w:u w:val="none"/>
              </w:rPr>
            </w:pPr>
            <w:r>
              <w:rPr>
                <w:rFonts w:hint="eastAsia" w:ascii="方正黑体简体" w:hAnsi="方正黑体简体" w:eastAsia="方正黑体简体" w:cs="方正黑体简体"/>
                <w:i w:val="0"/>
                <w:color w:val="auto"/>
                <w:spacing w:val="0"/>
                <w:kern w:val="0"/>
                <w:sz w:val="21"/>
                <w:szCs w:val="21"/>
                <w:u w:val="none"/>
                <w:lang w:val="en-US" w:eastAsia="zh-CN"/>
              </w:rPr>
              <w:t>主管部门及代码</w:t>
            </w:r>
          </w:p>
        </w:tc>
        <w:tc>
          <w:tcPr>
            <w:tcW w:w="3037"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宋体" w:hAnsi="宋体" w:eastAsia="宋体" w:cs="宋体"/>
                <w:i w:val="0"/>
                <w:color w:val="auto"/>
                <w:spacing w:val="0"/>
                <w:sz w:val="21"/>
                <w:szCs w:val="21"/>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640601</w:t>
            </w:r>
          </w:p>
        </w:tc>
        <w:tc>
          <w:tcPr>
            <w:tcW w:w="174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实施单位</w:t>
            </w:r>
          </w:p>
        </w:tc>
        <w:tc>
          <w:tcPr>
            <w:tcW w:w="2758"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广元市城市管理行政执法局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jc w:val="center"/>
        </w:trPr>
        <w:tc>
          <w:tcPr>
            <w:tcW w:w="187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项目预算</w:t>
            </w:r>
          </w:p>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执行情况</w:t>
            </w:r>
          </w:p>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sz w:val="21"/>
                <w:szCs w:val="21"/>
                <w:u w:val="none"/>
              </w:rPr>
            </w:pPr>
            <w:r>
              <w:rPr>
                <w:rFonts w:hint="eastAsia" w:ascii="方正黑体简体" w:hAnsi="方正黑体简体" w:eastAsia="方正黑体简体" w:cs="方正黑体简体"/>
                <w:i w:val="0"/>
                <w:color w:val="auto"/>
                <w:spacing w:val="0"/>
                <w:kern w:val="0"/>
                <w:sz w:val="21"/>
                <w:szCs w:val="21"/>
                <w:u w:val="none"/>
                <w:lang w:val="en-US" w:eastAsia="zh-CN"/>
              </w:rPr>
              <w:t>（万元）</w:t>
            </w:r>
          </w:p>
        </w:tc>
        <w:tc>
          <w:tcPr>
            <w:tcW w:w="145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预算数：</w:t>
            </w:r>
          </w:p>
        </w:tc>
        <w:tc>
          <w:tcPr>
            <w:tcW w:w="158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default"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1.5</w:t>
            </w:r>
          </w:p>
        </w:tc>
        <w:tc>
          <w:tcPr>
            <w:tcW w:w="174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执行数：</w:t>
            </w:r>
          </w:p>
        </w:tc>
        <w:tc>
          <w:tcPr>
            <w:tcW w:w="2758"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default"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jc w:val="center"/>
        </w:trPr>
        <w:tc>
          <w:tcPr>
            <w:tcW w:w="187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rPr>
                <w:rFonts w:hint="eastAsia" w:ascii="宋体" w:hAnsi="宋体" w:eastAsia="宋体" w:cs="宋体"/>
                <w:i w:val="0"/>
                <w:color w:val="auto"/>
                <w:spacing w:val="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其中：</w:t>
            </w:r>
          </w:p>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财政拨款</w:t>
            </w:r>
          </w:p>
        </w:tc>
        <w:tc>
          <w:tcPr>
            <w:tcW w:w="158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default"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1.5</w:t>
            </w:r>
          </w:p>
        </w:tc>
        <w:tc>
          <w:tcPr>
            <w:tcW w:w="174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其中：</w:t>
            </w:r>
          </w:p>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财政拨款</w:t>
            </w:r>
          </w:p>
        </w:tc>
        <w:tc>
          <w:tcPr>
            <w:tcW w:w="2758"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default"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3" w:hRule="atLeast"/>
          <w:jc w:val="center"/>
        </w:trPr>
        <w:tc>
          <w:tcPr>
            <w:tcW w:w="187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rPr>
                <w:rFonts w:hint="eastAsia" w:ascii="宋体" w:hAnsi="宋体" w:eastAsia="宋体" w:cs="宋体"/>
                <w:i w:val="0"/>
                <w:color w:val="auto"/>
                <w:spacing w:val="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其他资金</w:t>
            </w:r>
          </w:p>
        </w:tc>
        <w:tc>
          <w:tcPr>
            <w:tcW w:w="158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0</w:t>
            </w:r>
          </w:p>
        </w:tc>
        <w:tc>
          <w:tcPr>
            <w:tcW w:w="174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其他资金</w:t>
            </w:r>
          </w:p>
        </w:tc>
        <w:tc>
          <w:tcPr>
            <w:tcW w:w="2758"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6" w:hRule="atLeast"/>
          <w:jc w:val="center"/>
        </w:trPr>
        <w:tc>
          <w:tcPr>
            <w:tcW w:w="971"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年度总体目标完成情况</w:t>
            </w:r>
          </w:p>
        </w:tc>
        <w:tc>
          <w:tcPr>
            <w:tcW w:w="3937" w:type="dxa"/>
            <w:gridSpan w:val="3"/>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预期目标</w:t>
            </w:r>
          </w:p>
        </w:tc>
        <w:tc>
          <w:tcPr>
            <w:tcW w:w="4503" w:type="dxa"/>
            <w:gridSpan w:val="3"/>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7" w:hRule="atLeast"/>
          <w:jc w:val="center"/>
        </w:trPr>
        <w:tc>
          <w:tcPr>
            <w:tcW w:w="971"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p>
        </w:tc>
        <w:tc>
          <w:tcPr>
            <w:tcW w:w="3937" w:type="dxa"/>
            <w:gridSpan w:val="3"/>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firstLine="210" w:firstLineChars="100"/>
              <w:jc w:val="both"/>
              <w:textAlignment w:val="top"/>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通过结合政策和村情，利用资源，使村容村貌大有改观，农民生活水平得到提高。</w:t>
            </w:r>
          </w:p>
        </w:tc>
        <w:tc>
          <w:tcPr>
            <w:tcW w:w="4503" w:type="dxa"/>
            <w:gridSpan w:val="3"/>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ind w:firstLine="210" w:firstLineChars="100"/>
              <w:jc w:val="both"/>
              <w:textAlignment w:val="top"/>
              <w:rPr>
                <w:rFonts w:hint="eastAsia" w:ascii="方正书宋简体" w:hAnsi="方正书宋简体" w:eastAsia="方正书宋简体" w:cs="方正书宋简体"/>
                <w:i w:val="0"/>
                <w:color w:val="auto"/>
                <w:spacing w:val="0"/>
                <w:sz w:val="21"/>
                <w:szCs w:val="21"/>
                <w:highlight w:val="none"/>
                <w:u w:val="none"/>
                <w:lang w:val="en-US" w:eastAsia="zh-CN"/>
              </w:rPr>
            </w:pPr>
            <w:r>
              <w:rPr>
                <w:rFonts w:hint="eastAsia" w:ascii="方正书宋简体" w:hAnsi="方正书宋简体" w:eastAsia="方正书宋简体" w:cs="方正书宋简体"/>
                <w:i w:val="0"/>
                <w:color w:val="auto"/>
                <w:spacing w:val="0"/>
                <w:sz w:val="21"/>
                <w:szCs w:val="21"/>
                <w:highlight w:val="none"/>
                <w:u w:val="none"/>
                <w:lang w:val="en-US" w:eastAsia="zh-CN"/>
              </w:rPr>
              <w:t>充分把握和利用好扶贫开发的相关政策，结合村情，发挥优势，自力更生，利用资源，落实了扶贫措施改变面貌，使村容村貌大有改观，农民生活水平得到进一步提高。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jc w:val="center"/>
        </w:trPr>
        <w:tc>
          <w:tcPr>
            <w:tcW w:w="971" w:type="dxa"/>
            <w:vMerge w:val="restart"/>
            <w:tcBorders>
              <w:top w:val="single" w:color="000000" w:sz="4" w:space="0"/>
              <w:left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年度绩效指标完成情况</w:t>
            </w:r>
          </w:p>
        </w:tc>
        <w:tc>
          <w:tcPr>
            <w:tcW w:w="900" w:type="dxa"/>
            <w:tcBorders>
              <w:top w:val="single" w:color="000000" w:sz="4" w:space="0"/>
              <w:left w:val="nil"/>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一级</w:t>
            </w:r>
          </w:p>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指标</w:t>
            </w:r>
          </w:p>
        </w:tc>
        <w:tc>
          <w:tcPr>
            <w:tcW w:w="145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二级</w:t>
            </w:r>
          </w:p>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指标</w:t>
            </w:r>
          </w:p>
        </w:tc>
        <w:tc>
          <w:tcPr>
            <w:tcW w:w="158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三级</w:t>
            </w:r>
          </w:p>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指标</w:t>
            </w:r>
          </w:p>
        </w:tc>
        <w:tc>
          <w:tcPr>
            <w:tcW w:w="245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预期指标值</w:t>
            </w:r>
          </w:p>
        </w:tc>
        <w:tc>
          <w:tcPr>
            <w:tcW w:w="205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textAlignment w:val="center"/>
              <w:rPr>
                <w:rFonts w:hint="eastAsia" w:ascii="方正黑体简体" w:hAnsi="方正黑体简体" w:eastAsia="方正黑体简体" w:cs="方正黑体简体"/>
                <w:i w:val="0"/>
                <w:color w:val="auto"/>
                <w:spacing w:val="0"/>
                <w:kern w:val="0"/>
                <w:sz w:val="21"/>
                <w:szCs w:val="21"/>
                <w:u w:val="none"/>
                <w:lang w:val="en-US" w:eastAsia="zh-CN"/>
              </w:rPr>
            </w:pPr>
            <w:r>
              <w:rPr>
                <w:rFonts w:hint="eastAsia" w:ascii="方正黑体简体" w:hAnsi="方正黑体简体" w:eastAsia="方正黑体简体" w:cs="方正黑体简体"/>
                <w:i w:val="0"/>
                <w:color w:val="auto"/>
                <w:spacing w:val="0"/>
                <w:kern w:val="0"/>
                <w:sz w:val="21"/>
                <w:szCs w:val="21"/>
                <w:u w:val="none"/>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5" w:hRule="atLeast"/>
          <w:jc w:val="center"/>
        </w:trPr>
        <w:tc>
          <w:tcPr>
            <w:tcW w:w="971" w:type="dxa"/>
            <w:vMerge w:val="continue"/>
            <w:tcBorders>
              <w:left w:val="single" w:color="000000" w:sz="4" w:space="0"/>
              <w:right w:val="single" w:color="000000" w:sz="4" w:space="0"/>
            </w:tcBorders>
            <w:vAlign w:val="center"/>
          </w:tcPr>
          <w:p>
            <w:pPr>
              <w:widowControl w:val="0"/>
              <w:wordWrap/>
              <w:adjustRightInd/>
              <w:snapToGrid/>
              <w:spacing w:line="320" w:lineRule="exact"/>
              <w:jc w:val="center"/>
              <w:rPr>
                <w:rFonts w:hint="eastAsia" w:ascii="宋体" w:hAnsi="宋体" w:eastAsia="宋体" w:cs="宋体"/>
                <w:i w:val="0"/>
                <w:color w:val="auto"/>
                <w:spacing w:val="0"/>
                <w:sz w:val="21"/>
                <w:szCs w:val="21"/>
                <w:u w:val="none"/>
              </w:rPr>
            </w:pPr>
          </w:p>
        </w:tc>
        <w:tc>
          <w:tcPr>
            <w:tcW w:w="900"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产出指标</w:t>
            </w:r>
          </w:p>
        </w:tc>
        <w:tc>
          <w:tcPr>
            <w:tcW w:w="145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数量指标</w:t>
            </w:r>
          </w:p>
        </w:tc>
        <w:tc>
          <w:tcPr>
            <w:tcW w:w="158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帮扶贫困村</w:t>
            </w:r>
          </w:p>
        </w:tc>
        <w:tc>
          <w:tcPr>
            <w:tcW w:w="245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帮扶贫困村3个</w:t>
            </w:r>
          </w:p>
        </w:tc>
        <w:tc>
          <w:tcPr>
            <w:tcW w:w="205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帮扶贫困村3个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5" w:hRule="atLeast"/>
          <w:jc w:val="center"/>
        </w:trPr>
        <w:tc>
          <w:tcPr>
            <w:tcW w:w="971" w:type="dxa"/>
            <w:vMerge w:val="continue"/>
            <w:tcBorders>
              <w:left w:val="single" w:color="000000" w:sz="4" w:space="0"/>
              <w:right w:val="single" w:color="000000" w:sz="4" w:space="0"/>
            </w:tcBorders>
            <w:vAlign w:val="center"/>
          </w:tcPr>
          <w:p>
            <w:pPr>
              <w:widowControl w:val="0"/>
              <w:wordWrap/>
              <w:adjustRightInd/>
              <w:snapToGrid/>
              <w:spacing w:line="320" w:lineRule="exact"/>
              <w:jc w:val="center"/>
              <w:rPr>
                <w:rFonts w:hint="eastAsia" w:ascii="宋体" w:hAnsi="宋体" w:eastAsia="宋体" w:cs="宋体"/>
                <w:i w:val="0"/>
                <w:color w:val="auto"/>
                <w:spacing w:val="0"/>
                <w:sz w:val="21"/>
                <w:szCs w:val="21"/>
                <w:u w:val="none"/>
              </w:rPr>
            </w:pPr>
          </w:p>
        </w:tc>
        <w:tc>
          <w:tcPr>
            <w:tcW w:w="900" w:type="dxa"/>
            <w:vMerge w:val="continue"/>
            <w:tcBorders>
              <w:left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p>
        </w:tc>
        <w:tc>
          <w:tcPr>
            <w:tcW w:w="145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数量指标</w:t>
            </w:r>
          </w:p>
        </w:tc>
        <w:tc>
          <w:tcPr>
            <w:tcW w:w="158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帮扶非贫困村</w:t>
            </w:r>
          </w:p>
        </w:tc>
        <w:tc>
          <w:tcPr>
            <w:tcW w:w="245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帮扶非贫困村4个</w:t>
            </w:r>
          </w:p>
        </w:tc>
        <w:tc>
          <w:tcPr>
            <w:tcW w:w="205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帮扶非贫困村4个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5" w:hRule="atLeast"/>
          <w:jc w:val="center"/>
        </w:trPr>
        <w:tc>
          <w:tcPr>
            <w:tcW w:w="971" w:type="dxa"/>
            <w:vMerge w:val="continue"/>
            <w:tcBorders>
              <w:left w:val="single" w:color="000000" w:sz="4" w:space="0"/>
              <w:right w:val="single" w:color="000000" w:sz="4" w:space="0"/>
            </w:tcBorders>
            <w:vAlign w:val="center"/>
          </w:tcPr>
          <w:p>
            <w:pPr>
              <w:widowControl w:val="0"/>
              <w:wordWrap/>
              <w:adjustRightInd/>
              <w:snapToGrid/>
              <w:spacing w:line="320" w:lineRule="exact"/>
              <w:jc w:val="center"/>
              <w:rPr>
                <w:rFonts w:hint="eastAsia" w:ascii="宋体" w:hAnsi="宋体" w:eastAsia="宋体" w:cs="宋体"/>
                <w:i w:val="0"/>
                <w:color w:val="auto"/>
                <w:spacing w:val="0"/>
                <w:sz w:val="21"/>
                <w:szCs w:val="21"/>
                <w:u w:val="none"/>
              </w:rPr>
            </w:pPr>
          </w:p>
        </w:tc>
        <w:tc>
          <w:tcPr>
            <w:tcW w:w="900" w:type="dxa"/>
            <w:vMerge w:val="continue"/>
            <w:tcBorders>
              <w:top w:val="single" w:color="000000" w:sz="4" w:space="0"/>
              <w:left w:val="single" w:color="000000" w:sz="4" w:space="0"/>
              <w:bottom w:val="single" w:color="auto"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p>
        </w:tc>
        <w:tc>
          <w:tcPr>
            <w:tcW w:w="1454" w:type="dxa"/>
            <w:tcBorders>
              <w:top w:val="single" w:color="000000" w:sz="4" w:space="0"/>
              <w:left w:val="single" w:color="000000" w:sz="4" w:space="0"/>
              <w:bottom w:val="single" w:color="auto" w:sz="4" w:space="0"/>
              <w:right w:val="single" w:color="000000" w:sz="4" w:space="0"/>
            </w:tcBorders>
            <w:vAlign w:val="center"/>
          </w:tcPr>
          <w:p>
            <w:pPr>
              <w:widowControl w:val="0"/>
              <w:wordWrap/>
              <w:adjustRightInd/>
              <w:snapToGrid/>
              <w:spacing w:line="30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时效指标</w:t>
            </w:r>
          </w:p>
        </w:tc>
        <w:tc>
          <w:tcPr>
            <w:tcW w:w="158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支出时效</w:t>
            </w:r>
          </w:p>
        </w:tc>
        <w:tc>
          <w:tcPr>
            <w:tcW w:w="245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2021年1-12月</w:t>
            </w:r>
          </w:p>
        </w:tc>
        <w:tc>
          <w:tcPr>
            <w:tcW w:w="205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支出时效2021年</w:t>
            </w:r>
          </w:p>
          <w:p>
            <w:pPr>
              <w:widowControl w:val="0"/>
              <w:wordWrap/>
              <w:adjustRightInd/>
              <w:snapToGrid/>
              <w:spacing w:line="30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1-12月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971" w:type="dxa"/>
            <w:vMerge w:val="continue"/>
            <w:tcBorders>
              <w:left w:val="single" w:color="000000" w:sz="4" w:space="0"/>
              <w:right w:val="single" w:color="000000" w:sz="4" w:space="0"/>
            </w:tcBorders>
            <w:vAlign w:val="center"/>
          </w:tcPr>
          <w:p>
            <w:pPr>
              <w:widowControl w:val="0"/>
              <w:wordWrap/>
              <w:adjustRightInd/>
              <w:snapToGrid/>
              <w:spacing w:line="320" w:lineRule="exact"/>
              <w:jc w:val="center"/>
              <w:rPr>
                <w:rFonts w:hint="eastAsia" w:ascii="宋体" w:hAnsi="宋体" w:eastAsia="宋体" w:cs="宋体"/>
                <w:i w:val="0"/>
                <w:color w:val="auto"/>
                <w:spacing w:val="0"/>
                <w:sz w:val="21"/>
                <w:szCs w:val="21"/>
                <w:u w:val="none"/>
              </w:rPr>
            </w:pPr>
          </w:p>
        </w:tc>
        <w:tc>
          <w:tcPr>
            <w:tcW w:w="900"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rPr>
              <w:t>成本指标</w:t>
            </w:r>
          </w:p>
        </w:tc>
        <w:tc>
          <w:tcPr>
            <w:tcW w:w="1454" w:type="dxa"/>
            <w:tcBorders>
              <w:top w:val="single" w:color="auto"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rPr>
              <w:t>经济成本指标</w:t>
            </w:r>
          </w:p>
        </w:tc>
        <w:tc>
          <w:tcPr>
            <w:tcW w:w="158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工作经费</w:t>
            </w:r>
          </w:p>
        </w:tc>
        <w:tc>
          <w:tcPr>
            <w:tcW w:w="245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工作经费：1.5万元</w:t>
            </w:r>
          </w:p>
        </w:tc>
        <w:tc>
          <w:tcPr>
            <w:tcW w:w="205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1.5万元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971" w:type="dxa"/>
            <w:vMerge w:val="continue"/>
            <w:tcBorders>
              <w:left w:val="single" w:color="000000" w:sz="4" w:space="0"/>
              <w:right w:val="single" w:color="000000" w:sz="4" w:space="0"/>
            </w:tcBorders>
            <w:vAlign w:val="center"/>
          </w:tcPr>
          <w:p>
            <w:pPr>
              <w:widowControl w:val="0"/>
              <w:wordWrap/>
              <w:adjustRightInd/>
              <w:snapToGrid/>
              <w:spacing w:line="320" w:lineRule="exact"/>
              <w:jc w:val="center"/>
              <w:rPr>
                <w:rFonts w:hint="eastAsia" w:ascii="宋体" w:hAnsi="宋体" w:eastAsia="宋体" w:cs="宋体"/>
                <w:i w:val="0"/>
                <w:color w:val="auto"/>
                <w:spacing w:val="0"/>
                <w:sz w:val="21"/>
                <w:szCs w:val="21"/>
                <w:u w:val="none"/>
              </w:rPr>
            </w:pPr>
          </w:p>
        </w:tc>
        <w:tc>
          <w:tcPr>
            <w:tcW w:w="900"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效益</w:t>
            </w:r>
          </w:p>
          <w:p>
            <w:pPr>
              <w:widowControl w:val="0"/>
              <w:wordWrap/>
              <w:adjustRightInd/>
              <w:snapToGrid/>
              <w:spacing w:line="360" w:lineRule="exact"/>
              <w:ind w:left="0" w:leftChars="0" w:right="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指标</w:t>
            </w:r>
          </w:p>
        </w:tc>
        <w:tc>
          <w:tcPr>
            <w:tcW w:w="1454" w:type="dxa"/>
            <w:vMerge w:val="restart"/>
            <w:tcBorders>
              <w:top w:val="single" w:color="000000" w:sz="4" w:space="0"/>
              <w:left w:val="single" w:color="000000" w:sz="4" w:space="0"/>
              <w:right w:val="single" w:color="000000" w:sz="4" w:space="0"/>
            </w:tcBorders>
            <w:vAlign w:val="center"/>
          </w:tcPr>
          <w:p>
            <w:pPr>
              <w:widowControl w:val="0"/>
              <w:wordWrap/>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社会效益指标</w:t>
            </w:r>
          </w:p>
        </w:tc>
        <w:tc>
          <w:tcPr>
            <w:tcW w:w="158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农村面貌</w:t>
            </w:r>
          </w:p>
        </w:tc>
        <w:tc>
          <w:tcPr>
            <w:tcW w:w="245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结合村情，发挥优势，使村容村貌改观</w:t>
            </w:r>
          </w:p>
        </w:tc>
        <w:tc>
          <w:tcPr>
            <w:tcW w:w="205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村容村貌大有改观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971" w:type="dxa"/>
            <w:vMerge w:val="continue"/>
            <w:tcBorders>
              <w:left w:val="single" w:color="000000" w:sz="4" w:space="0"/>
              <w:right w:val="single" w:color="000000" w:sz="4" w:space="0"/>
            </w:tcBorders>
            <w:vAlign w:val="center"/>
          </w:tcPr>
          <w:p>
            <w:pPr>
              <w:widowControl w:val="0"/>
              <w:wordWrap/>
              <w:adjustRightInd/>
              <w:snapToGrid/>
              <w:spacing w:line="320" w:lineRule="exact"/>
              <w:jc w:val="center"/>
              <w:rPr>
                <w:rFonts w:hint="eastAsia" w:ascii="宋体" w:hAnsi="宋体" w:eastAsia="宋体" w:cs="宋体"/>
                <w:i w:val="0"/>
                <w:color w:val="auto"/>
                <w:spacing w:val="0"/>
                <w:sz w:val="21"/>
                <w:szCs w:val="21"/>
                <w:u w:val="none"/>
              </w:rPr>
            </w:pPr>
          </w:p>
        </w:tc>
        <w:tc>
          <w:tcPr>
            <w:tcW w:w="900" w:type="dxa"/>
            <w:vMerge w:val="continue"/>
            <w:tcBorders>
              <w:left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p>
        </w:tc>
        <w:tc>
          <w:tcPr>
            <w:tcW w:w="1454" w:type="dxa"/>
            <w:vMerge w:val="continue"/>
            <w:tcBorders>
              <w:left w:val="single" w:color="000000" w:sz="4" w:space="0"/>
              <w:bottom w:val="single" w:color="000000" w:sz="4" w:space="0"/>
              <w:right w:val="single" w:color="000000" w:sz="4" w:space="0"/>
            </w:tcBorders>
            <w:vAlign w:val="center"/>
          </w:tcPr>
          <w:p>
            <w:pPr>
              <w:widowControl w:val="0"/>
              <w:wordWrap/>
              <w:adjustRightInd/>
              <w:snapToGrid/>
              <w:spacing w:line="30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p>
        </w:tc>
        <w:tc>
          <w:tcPr>
            <w:tcW w:w="158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农民生活水平</w:t>
            </w:r>
          </w:p>
        </w:tc>
        <w:tc>
          <w:tcPr>
            <w:tcW w:w="245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自力更生，利用资源，农民生活水平得到提高</w:t>
            </w:r>
          </w:p>
        </w:tc>
        <w:tc>
          <w:tcPr>
            <w:tcW w:w="205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农民生活水平进一步提高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0" w:hRule="atLeast"/>
          <w:jc w:val="center"/>
        </w:trPr>
        <w:tc>
          <w:tcPr>
            <w:tcW w:w="971" w:type="dxa"/>
            <w:vMerge w:val="continue"/>
            <w:tcBorders>
              <w:left w:val="single" w:color="000000" w:sz="4" w:space="0"/>
              <w:bottom w:val="single" w:color="000000" w:sz="4" w:space="0"/>
              <w:right w:val="single" w:color="000000" w:sz="4" w:space="0"/>
            </w:tcBorders>
            <w:vAlign w:val="center"/>
          </w:tcPr>
          <w:p>
            <w:pPr>
              <w:widowControl w:val="0"/>
              <w:wordWrap/>
              <w:adjustRightInd/>
              <w:snapToGrid/>
              <w:spacing w:line="320" w:lineRule="exact"/>
              <w:jc w:val="center"/>
              <w:rPr>
                <w:rFonts w:hint="eastAsia" w:ascii="宋体" w:hAnsi="宋体" w:eastAsia="宋体" w:cs="宋体"/>
                <w:i w:val="0"/>
                <w:color w:val="auto"/>
                <w:spacing w:val="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满意</w:t>
            </w:r>
          </w:p>
          <w:p>
            <w:pPr>
              <w:widowControl w:val="0"/>
              <w:wordWrap/>
              <w:adjustRightInd/>
              <w:snapToGrid/>
              <w:spacing w:line="360" w:lineRule="exact"/>
              <w:ind w:left="0" w:leftChars="0" w:right="0" w:firstLine="0" w:firstLineChars="0"/>
              <w:jc w:val="center"/>
              <w:textAlignment w:val="center"/>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度指标</w:t>
            </w:r>
          </w:p>
        </w:tc>
        <w:tc>
          <w:tcPr>
            <w:tcW w:w="1454"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服务对象满意度指标</w:t>
            </w:r>
          </w:p>
        </w:tc>
        <w:tc>
          <w:tcPr>
            <w:tcW w:w="158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帮扶对象</w:t>
            </w:r>
            <w:r>
              <w:rPr>
                <w:rFonts w:hint="eastAsia" w:ascii="宋体" w:hAnsi="宋体" w:cs="宋体"/>
                <w:i w:val="0"/>
                <w:color w:val="auto"/>
                <w:spacing w:val="0"/>
                <w:sz w:val="21"/>
                <w:szCs w:val="21"/>
                <w:highlight w:val="none"/>
                <w:u w:val="none"/>
                <w:lang w:val="en-US" w:eastAsia="zh-CN"/>
              </w:rPr>
              <w:t>对扶贫工作</w:t>
            </w:r>
            <w:r>
              <w:rPr>
                <w:rFonts w:hint="eastAsia" w:ascii="宋体" w:hAnsi="宋体" w:eastAsia="宋体" w:cs="宋体"/>
                <w:i w:val="0"/>
                <w:color w:val="auto"/>
                <w:spacing w:val="0"/>
                <w:sz w:val="21"/>
                <w:szCs w:val="21"/>
                <w:highlight w:val="none"/>
                <w:u w:val="none"/>
                <w:lang w:val="en-US" w:eastAsia="zh-CN"/>
              </w:rPr>
              <w:t>满意</w:t>
            </w:r>
            <w:r>
              <w:rPr>
                <w:rFonts w:hint="eastAsia" w:ascii="宋体" w:hAnsi="宋体" w:cs="宋体"/>
                <w:i w:val="0"/>
                <w:color w:val="auto"/>
                <w:spacing w:val="0"/>
                <w:sz w:val="21"/>
                <w:szCs w:val="21"/>
                <w:highlight w:val="none"/>
                <w:u w:val="none"/>
                <w:lang w:val="en-US" w:eastAsia="zh-CN"/>
              </w:rPr>
              <w:t>度</w:t>
            </w:r>
          </w:p>
        </w:tc>
        <w:tc>
          <w:tcPr>
            <w:tcW w:w="2450" w:type="dxa"/>
            <w:gridSpan w:val="2"/>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ind w:firstLine="210" w:firstLineChars="100"/>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cs="宋体"/>
                <w:i w:val="0"/>
                <w:color w:val="auto"/>
                <w:spacing w:val="0"/>
                <w:sz w:val="21"/>
                <w:szCs w:val="21"/>
                <w:highlight w:val="none"/>
                <w:u w:val="none"/>
                <w:lang w:val="en-US" w:eastAsia="zh-CN"/>
              </w:rPr>
              <w:t>满意</w:t>
            </w:r>
          </w:p>
        </w:tc>
        <w:tc>
          <w:tcPr>
            <w:tcW w:w="2053"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00" w:lineRule="exact"/>
              <w:jc w:val="center"/>
              <w:textAlignment w:val="top"/>
              <w:rPr>
                <w:rFonts w:hint="eastAsia" w:ascii="宋体" w:hAnsi="宋体" w:eastAsia="宋体" w:cs="宋体"/>
                <w:i w:val="0"/>
                <w:color w:val="auto"/>
                <w:spacing w:val="0"/>
                <w:sz w:val="21"/>
                <w:szCs w:val="21"/>
                <w:highlight w:val="none"/>
                <w:u w:val="none"/>
                <w:lang w:val="en-US" w:eastAsia="zh-CN"/>
              </w:rPr>
            </w:pPr>
            <w:r>
              <w:rPr>
                <w:rFonts w:hint="eastAsia" w:ascii="宋体" w:hAnsi="宋体" w:eastAsia="宋体" w:cs="宋体"/>
                <w:i w:val="0"/>
                <w:color w:val="auto"/>
                <w:spacing w:val="0"/>
                <w:sz w:val="21"/>
                <w:szCs w:val="21"/>
                <w:highlight w:val="none"/>
                <w:u w:val="none"/>
                <w:lang w:val="en-US" w:eastAsia="zh-CN"/>
              </w:rPr>
              <w:t>帮扶对象满意度指标达98%。</w:t>
            </w:r>
          </w:p>
        </w:tc>
      </w:tr>
    </w:tbl>
    <w:p>
      <w:pPr>
        <w:pStyle w:val="10"/>
        <w:widowControl w:val="0"/>
        <w:wordWrap/>
        <w:rPr>
          <w:rFonts w:hint="eastAsia" w:ascii="仿宋_GB2312" w:hAnsi="仿宋_GB2312" w:eastAsia="仿宋_GB2312" w:cs="仿宋_GB2312"/>
          <w:color w:val="auto"/>
          <w:spacing w:val="0"/>
          <w:sz w:val="32"/>
          <w:szCs w:val="32"/>
          <w:lang w:eastAsia="zh-CN"/>
        </w:rPr>
        <w:sectPr>
          <w:footerReference r:id="rId6" w:type="default"/>
          <w:pgSz w:w="11906" w:h="16838"/>
          <w:pgMar w:top="2098" w:right="1474" w:bottom="1984" w:left="1587" w:header="851" w:footer="1417" w:gutter="0"/>
          <w:pgNumType w:fmt="decimal" w:start="1"/>
          <w:cols w:space="720" w:num="1"/>
          <w:docGrid w:type="lines" w:linePitch="312" w:charSpace="0"/>
        </w:sectPr>
      </w:pPr>
    </w:p>
    <w:p>
      <w:pPr>
        <w:pStyle w:val="10"/>
        <w:widowControl w:val="0"/>
        <w:wordWrap/>
        <w:adjustRightInd/>
        <w:spacing w:line="700" w:lineRule="exact"/>
        <w:textAlignment w:val="auto"/>
        <w:rPr>
          <w:rFonts w:hint="eastAsia" w:ascii="黑体" w:hAnsi="黑体" w:eastAsia="黑体"/>
          <w:color w:val="auto"/>
          <w:spacing w:val="0"/>
          <w:sz w:val="44"/>
          <w:szCs w:val="44"/>
          <w:highlight w:val="none"/>
        </w:rPr>
      </w:pPr>
    </w:p>
    <w:p>
      <w:pPr>
        <w:widowControl w:val="0"/>
        <w:wordWrap/>
        <w:adjustRightInd/>
        <w:snapToGrid/>
        <w:spacing w:line="700" w:lineRule="exact"/>
        <w:jc w:val="center"/>
        <w:textAlignment w:val="auto"/>
        <w:outlineLvl w:val="0"/>
        <w:rPr>
          <w:rFonts w:hint="eastAsia" w:ascii="方正小标宋简体" w:hAnsi="方正小标宋简体" w:eastAsia="方正小标宋简体" w:cs="方正小标宋简体"/>
          <w:color w:val="auto"/>
          <w:spacing w:val="0"/>
          <w:sz w:val="44"/>
          <w:szCs w:val="44"/>
          <w:lang w:val="en-US" w:eastAsia="zh-CN"/>
        </w:rPr>
      </w:pPr>
      <w:r>
        <w:rPr>
          <w:rFonts w:hint="eastAsia" w:ascii="方正小标宋简体" w:hAnsi="方正小标宋简体" w:eastAsia="方正小标宋简体" w:cs="方正小标宋简体"/>
          <w:color w:val="auto"/>
          <w:spacing w:val="0"/>
          <w:sz w:val="44"/>
          <w:szCs w:val="44"/>
          <w:lang w:val="en-US" w:eastAsia="zh-CN"/>
        </w:rPr>
        <w:t>第五部分 附表</w:t>
      </w:r>
      <w:bookmarkEnd w:id="45"/>
      <w:bookmarkEnd w:id="47"/>
      <w:bookmarkStart w:id="48" w:name="_Toc15396619"/>
    </w:p>
    <w:p>
      <w:pPr>
        <w:widowControl w:val="0"/>
        <w:wordWrap/>
        <w:adjustRightInd/>
        <w:snapToGrid/>
        <w:spacing w:line="576" w:lineRule="exact"/>
        <w:ind w:firstLine="640" w:firstLineChars="200"/>
        <w:textAlignment w:val="auto"/>
        <w:rPr>
          <w:rFonts w:hint="default"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 xml:space="preserve">  </w:t>
      </w:r>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一、收入支出决算总表</w:t>
      </w:r>
      <w:bookmarkEnd w:id="48"/>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bookmarkStart w:id="49" w:name="_Toc15396620"/>
      <w:r>
        <w:rPr>
          <w:rFonts w:hint="eastAsia" w:eastAsia="仿宋_GB2312"/>
          <w:b w:val="0"/>
          <w:bCs w:val="0"/>
          <w:color w:val="auto"/>
          <w:spacing w:val="0"/>
          <w:sz w:val="32"/>
          <w:szCs w:val="32"/>
          <w:highlight w:val="none"/>
          <w:lang w:val="en-US" w:eastAsia="zh-CN"/>
        </w:rPr>
        <w:t>二、收入决算表</w:t>
      </w:r>
      <w:bookmarkEnd w:id="49"/>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bookmarkStart w:id="50" w:name="_Toc15396621"/>
      <w:r>
        <w:rPr>
          <w:rFonts w:hint="eastAsia" w:eastAsia="仿宋_GB2312"/>
          <w:b w:val="0"/>
          <w:bCs w:val="0"/>
          <w:color w:val="auto"/>
          <w:spacing w:val="0"/>
          <w:sz w:val="32"/>
          <w:szCs w:val="32"/>
          <w:highlight w:val="none"/>
          <w:lang w:val="en-US" w:eastAsia="zh-CN"/>
        </w:rPr>
        <w:t>三、支出决算表</w:t>
      </w:r>
      <w:bookmarkEnd w:id="50"/>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bookmarkStart w:id="51" w:name="_Toc15396622"/>
      <w:r>
        <w:rPr>
          <w:rFonts w:hint="eastAsia" w:eastAsia="仿宋_GB2312"/>
          <w:b w:val="0"/>
          <w:bCs w:val="0"/>
          <w:color w:val="auto"/>
          <w:spacing w:val="0"/>
          <w:sz w:val="32"/>
          <w:szCs w:val="32"/>
          <w:highlight w:val="none"/>
          <w:lang w:val="en-US" w:eastAsia="zh-CN"/>
        </w:rPr>
        <w:t>四、财政拨款收入支出决算总表</w:t>
      </w:r>
      <w:bookmarkEnd w:id="51"/>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bookmarkStart w:id="52" w:name="_Toc15396623"/>
      <w:r>
        <w:rPr>
          <w:rFonts w:hint="eastAsia" w:eastAsia="仿宋_GB2312"/>
          <w:b w:val="0"/>
          <w:bCs w:val="0"/>
          <w:color w:val="auto"/>
          <w:spacing w:val="0"/>
          <w:sz w:val="32"/>
          <w:szCs w:val="32"/>
          <w:highlight w:val="none"/>
          <w:lang w:val="en-US" w:eastAsia="zh-CN"/>
        </w:rPr>
        <w:t>五、财政拨款支出决算明细表</w:t>
      </w:r>
      <w:bookmarkEnd w:id="52"/>
      <w:bookmarkStart w:id="53" w:name="_Toc15396624"/>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六、一般公共预算财政拨款支出决算表</w:t>
      </w:r>
      <w:bookmarkEnd w:id="53"/>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bookmarkStart w:id="54" w:name="_Toc15396625"/>
      <w:r>
        <w:rPr>
          <w:rFonts w:hint="eastAsia" w:eastAsia="仿宋_GB2312"/>
          <w:b w:val="0"/>
          <w:bCs w:val="0"/>
          <w:color w:val="auto"/>
          <w:spacing w:val="0"/>
          <w:sz w:val="32"/>
          <w:szCs w:val="32"/>
          <w:highlight w:val="none"/>
          <w:lang w:val="en-US" w:eastAsia="zh-CN"/>
        </w:rPr>
        <w:t>七、一般公共预算财政拨款支出决算明细表</w:t>
      </w:r>
      <w:bookmarkEnd w:id="54"/>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bookmarkStart w:id="55" w:name="_Toc15396626"/>
      <w:r>
        <w:rPr>
          <w:rFonts w:hint="eastAsia" w:eastAsia="仿宋_GB2312"/>
          <w:b w:val="0"/>
          <w:bCs w:val="0"/>
          <w:color w:val="auto"/>
          <w:spacing w:val="0"/>
          <w:sz w:val="32"/>
          <w:szCs w:val="32"/>
          <w:highlight w:val="none"/>
          <w:lang w:val="en-US" w:eastAsia="zh-CN"/>
        </w:rPr>
        <w:t>八、一般公共预算财政拨款基本支出决算表</w:t>
      </w:r>
      <w:bookmarkEnd w:id="55"/>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bookmarkStart w:id="56" w:name="_Toc15396627"/>
      <w:r>
        <w:rPr>
          <w:rFonts w:hint="eastAsia" w:eastAsia="仿宋_GB2312"/>
          <w:b w:val="0"/>
          <w:bCs w:val="0"/>
          <w:color w:val="auto"/>
          <w:spacing w:val="0"/>
          <w:sz w:val="32"/>
          <w:szCs w:val="32"/>
          <w:highlight w:val="none"/>
          <w:lang w:val="en-US" w:eastAsia="zh-CN"/>
        </w:rPr>
        <w:t>九、一般公共预算财政拨款项目支出决算表</w:t>
      </w:r>
      <w:bookmarkEnd w:id="56"/>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bookmarkStart w:id="57" w:name="_Toc15396628"/>
      <w:r>
        <w:rPr>
          <w:rFonts w:hint="eastAsia" w:eastAsia="仿宋_GB2312"/>
          <w:b w:val="0"/>
          <w:bCs w:val="0"/>
          <w:color w:val="auto"/>
          <w:spacing w:val="0"/>
          <w:sz w:val="32"/>
          <w:szCs w:val="32"/>
          <w:highlight w:val="none"/>
          <w:lang w:val="en-US" w:eastAsia="zh-CN"/>
        </w:rPr>
        <w:t>十、一般公共预算财政拨款“三公”经费支出决算表</w:t>
      </w:r>
      <w:bookmarkEnd w:id="57"/>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bookmarkStart w:id="58" w:name="_Toc15396629"/>
      <w:r>
        <w:rPr>
          <w:rFonts w:hint="eastAsia" w:eastAsia="仿宋_GB2312"/>
          <w:b w:val="0"/>
          <w:bCs w:val="0"/>
          <w:color w:val="auto"/>
          <w:spacing w:val="0"/>
          <w:sz w:val="32"/>
          <w:szCs w:val="32"/>
          <w:highlight w:val="none"/>
          <w:lang w:val="en-US" w:eastAsia="zh-CN"/>
        </w:rPr>
        <w:t>十一、政府性基金预算财政拨款收入支出决算表</w:t>
      </w:r>
      <w:bookmarkEnd w:id="58"/>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bookmarkStart w:id="59" w:name="_Toc15396630"/>
      <w:r>
        <w:rPr>
          <w:rFonts w:hint="eastAsia" w:eastAsia="仿宋_GB2312"/>
          <w:b w:val="0"/>
          <w:bCs w:val="0"/>
          <w:color w:val="auto"/>
          <w:spacing w:val="0"/>
          <w:sz w:val="32"/>
          <w:szCs w:val="32"/>
          <w:highlight w:val="none"/>
          <w:lang w:val="en-US" w:eastAsia="zh-CN"/>
        </w:rPr>
        <w:t>十二、政府性基金预算财政拨款“三公”经费支出决算表</w:t>
      </w:r>
      <w:bookmarkEnd w:id="59"/>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bookmarkStart w:id="60" w:name="_Toc15396631"/>
      <w:r>
        <w:rPr>
          <w:rFonts w:hint="eastAsia" w:eastAsia="仿宋_GB2312"/>
          <w:b w:val="0"/>
          <w:bCs w:val="0"/>
          <w:color w:val="auto"/>
          <w:spacing w:val="0"/>
          <w:sz w:val="32"/>
          <w:szCs w:val="32"/>
          <w:highlight w:val="none"/>
          <w:lang w:val="en-US" w:eastAsia="zh-CN"/>
        </w:rPr>
        <w:t>十三、国有资本经营预算财政拨款收入支出决算表</w:t>
      </w:r>
      <w:bookmarkEnd w:id="60"/>
    </w:p>
    <w:p>
      <w:pPr>
        <w:widowControl w:val="0"/>
        <w:wordWrap/>
        <w:adjustRightInd/>
        <w:snapToGrid/>
        <w:spacing w:line="576" w:lineRule="exact"/>
        <w:ind w:firstLine="640" w:firstLineChars="200"/>
        <w:textAlignment w:val="auto"/>
        <w:rPr>
          <w:rFonts w:hint="eastAsia" w:eastAsia="仿宋_GB2312"/>
          <w:b w:val="0"/>
          <w:bCs w:val="0"/>
          <w:color w:val="auto"/>
          <w:spacing w:val="0"/>
          <w:sz w:val="32"/>
          <w:szCs w:val="32"/>
          <w:highlight w:val="none"/>
          <w:lang w:val="en-US" w:eastAsia="zh-CN"/>
        </w:rPr>
      </w:pPr>
      <w:r>
        <w:rPr>
          <w:rFonts w:hint="eastAsia" w:eastAsia="仿宋_GB2312"/>
          <w:b w:val="0"/>
          <w:bCs w:val="0"/>
          <w:color w:val="auto"/>
          <w:spacing w:val="0"/>
          <w:sz w:val="32"/>
          <w:szCs w:val="32"/>
          <w:highlight w:val="none"/>
          <w:lang w:val="en-US" w:eastAsia="zh-CN"/>
        </w:rPr>
        <w:t>十四、国有资本经营预算财政拨款支出决算表</w:t>
      </w:r>
    </w:p>
    <w:sectPr>
      <w:headerReference r:id="rId7" w:type="default"/>
      <w:footerReference r:id="rId8" w:type="default"/>
      <w:pgSz w:w="11906" w:h="16838"/>
      <w:pgMar w:top="2098" w:right="1474" w:bottom="1984" w:left="158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魏碑简体">
    <w:altName w:val="微软雅黑"/>
    <w:panose1 w:val="03000509000000000000"/>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pPr>
    <w:r>
      <w:rPr>
        <w:rFonts w:ascii="Calibri" w:hAnsi="Calibri" w:eastAsia="宋体" w:cs="Times New Roman"/>
        <w:kern w:val="0"/>
        <w:sz w:val="18"/>
        <w:szCs w:val="18"/>
        <w:lang w:val="en-US" w:eastAsia="zh-CN" w:bidi="ar-SA"/>
      </w:rPr>
      <w:pict>
        <v:rect id="文本框 9" o:spid="_x0000_s1025" style="position:absolute;left:0;margin-top:-8.6pt;height:20.1pt;width:101.4pt;mso-position-horizontal:outside;mso-position-horizontal-relative:margin;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pPr>
                  <w:pStyle w:val="10"/>
                  <w:ind w:firstLine="280" w:firstLineChars="100"/>
                  <w:rPr>
                    <w:rFonts w:hint="default"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  </w:t>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jc w:val="center"/>
    </w:pPr>
    <w:r>
      <w:rPr>
        <w:rFonts w:ascii="Calibri" w:hAnsi="Calibri" w:eastAsia="宋体" w:cs="Times New Roman"/>
        <w:kern w:val="0"/>
        <w:sz w:val="18"/>
        <w:szCs w:val="18"/>
        <w:lang w:val="en-US" w:eastAsia="zh-CN" w:bidi="ar-SA"/>
      </w:rPr>
      <w:pict>
        <v:rect id="文本框 4" o:spid="_x0000_s1026" style="position:absolute;left:0;margin-left:0pt;margin-top:-19.1pt;height:32.95pt;width:105.6pt;mso-position-horizontal-relative:margin;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pPr>
                  <w:pStyle w:val="10"/>
                  <w:jc w:val="center"/>
                </w:pPr>
                <w:r>
                  <w:rPr>
                    <w:rFonts w:hint="eastAsia" w:ascii="Times New Roman" w:hAnsi="Times New Roman" w:cs="Times New Roman"/>
                    <w:sz w:val="28"/>
                    <w:szCs w:val="28"/>
                    <w:lang w:val="en-US" w:eastAsia="zh-CN"/>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8</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  </w:t>
                </w:r>
              </w:p>
              <w:p>
                <w:pPr>
                  <w:pStyle w:val="10"/>
                </w:pPr>
              </w:p>
            </w:txbxContent>
          </v:textbox>
        </v:rect>
      </w:pic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04599961">
    <w:nsid w:val="59AE5F99"/>
    <w:multiLevelType w:val="singleLevel"/>
    <w:tmpl w:val="59AE5F99"/>
    <w:lvl w:ilvl="0" w:tentative="1">
      <w:start w:val="1"/>
      <w:numFmt w:val="decimal"/>
      <w:suff w:val="space"/>
      <w:lvlText w:val="%1."/>
      <w:lvlJc w:val="left"/>
    </w:lvl>
  </w:abstractNum>
  <w:num w:numId="1">
    <w:abstractNumId w:val="15045999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YjU1OGM3MzU2OWMzNmFlYTEyNzE5MjEwMmUxNGZlZD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40262"/>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E1776D"/>
    <w:rsid w:val="05B9351A"/>
    <w:rsid w:val="07CA2CAC"/>
    <w:rsid w:val="097924AD"/>
    <w:rsid w:val="0A2032A3"/>
    <w:rsid w:val="0B8A37D8"/>
    <w:rsid w:val="0DBB391A"/>
    <w:rsid w:val="10C055FF"/>
    <w:rsid w:val="10CB2F01"/>
    <w:rsid w:val="118107EC"/>
    <w:rsid w:val="11DD6519"/>
    <w:rsid w:val="16BB723D"/>
    <w:rsid w:val="16C770B4"/>
    <w:rsid w:val="171D22E1"/>
    <w:rsid w:val="17614123"/>
    <w:rsid w:val="18015F3F"/>
    <w:rsid w:val="18B84674"/>
    <w:rsid w:val="19AB6D14"/>
    <w:rsid w:val="1AC26F38"/>
    <w:rsid w:val="1BE8440E"/>
    <w:rsid w:val="1C450915"/>
    <w:rsid w:val="1D155CEE"/>
    <w:rsid w:val="20F40254"/>
    <w:rsid w:val="20F57F95"/>
    <w:rsid w:val="21C6392D"/>
    <w:rsid w:val="23920040"/>
    <w:rsid w:val="23CC162C"/>
    <w:rsid w:val="23EC2F67"/>
    <w:rsid w:val="240371BF"/>
    <w:rsid w:val="24203ACE"/>
    <w:rsid w:val="24B853ED"/>
    <w:rsid w:val="25C741E6"/>
    <w:rsid w:val="27433094"/>
    <w:rsid w:val="27842671"/>
    <w:rsid w:val="29377654"/>
    <w:rsid w:val="29FD04D3"/>
    <w:rsid w:val="2A854BF0"/>
    <w:rsid w:val="2ABE7A3E"/>
    <w:rsid w:val="2B595843"/>
    <w:rsid w:val="2BF205F3"/>
    <w:rsid w:val="2E6013F7"/>
    <w:rsid w:val="2EA36781"/>
    <w:rsid w:val="2EFA178C"/>
    <w:rsid w:val="30B46D73"/>
    <w:rsid w:val="312C4E52"/>
    <w:rsid w:val="3160263A"/>
    <w:rsid w:val="319F7F4E"/>
    <w:rsid w:val="31E21C31"/>
    <w:rsid w:val="31F34701"/>
    <w:rsid w:val="34F33DC9"/>
    <w:rsid w:val="35317CE6"/>
    <w:rsid w:val="35E41F7B"/>
    <w:rsid w:val="39321B1D"/>
    <w:rsid w:val="396A50BF"/>
    <w:rsid w:val="39AE70AB"/>
    <w:rsid w:val="39ED1F90"/>
    <w:rsid w:val="39F64A32"/>
    <w:rsid w:val="3C0C0783"/>
    <w:rsid w:val="3F795B0E"/>
    <w:rsid w:val="3F9F3A96"/>
    <w:rsid w:val="402375A2"/>
    <w:rsid w:val="40350D30"/>
    <w:rsid w:val="47046B53"/>
    <w:rsid w:val="47AA5DB4"/>
    <w:rsid w:val="493C27E9"/>
    <w:rsid w:val="496F39ED"/>
    <w:rsid w:val="49FF41D3"/>
    <w:rsid w:val="4A185DC8"/>
    <w:rsid w:val="4BE068DB"/>
    <w:rsid w:val="4BF6002B"/>
    <w:rsid w:val="4ECE2238"/>
    <w:rsid w:val="50AB084C"/>
    <w:rsid w:val="51805E68"/>
    <w:rsid w:val="51DB4B86"/>
    <w:rsid w:val="54336CC9"/>
    <w:rsid w:val="55333C3E"/>
    <w:rsid w:val="571A5109"/>
    <w:rsid w:val="5C5B2166"/>
    <w:rsid w:val="5D061836"/>
    <w:rsid w:val="5D244758"/>
    <w:rsid w:val="5DA31235"/>
    <w:rsid w:val="622C1819"/>
    <w:rsid w:val="64CA39A1"/>
    <w:rsid w:val="6509320B"/>
    <w:rsid w:val="65E62AF6"/>
    <w:rsid w:val="676062BA"/>
    <w:rsid w:val="68702A3B"/>
    <w:rsid w:val="68E13428"/>
    <w:rsid w:val="6994390A"/>
    <w:rsid w:val="69F820EF"/>
    <w:rsid w:val="6AEE5544"/>
    <w:rsid w:val="6C256AA0"/>
    <w:rsid w:val="6C345744"/>
    <w:rsid w:val="6C4A05C8"/>
    <w:rsid w:val="6F6D1FB5"/>
    <w:rsid w:val="72734D90"/>
    <w:rsid w:val="743810CC"/>
    <w:rsid w:val="753B10E2"/>
    <w:rsid w:val="76756143"/>
    <w:rsid w:val="79E7B28D"/>
    <w:rsid w:val="7AC450B3"/>
    <w:rsid w:val="7BC84029"/>
    <w:rsid w:val="7C775BAB"/>
    <w:rsid w:val="7CE81B50"/>
    <w:rsid w:val="7D574ABD"/>
    <w:rsid w:val="7F9F20EE"/>
    <w:rsid w:val="9E3A10E2"/>
    <w:rsid w:val="CBF39D4D"/>
    <w:rsid w:val="F2E1F9D4"/>
    <w:rsid w:val="F7880819"/>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Cambria" w:hAnsi="Cambria" w:eastAsia="宋体" w:cs="黑体"/>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7">
    <w:name w:val="Normal Table"/>
    <w:unhideWhenUsed/>
    <w:qFormat/>
    <w:uiPriority w:val="99"/>
    <w:tblPr>
      <w:tblStyle w:val="17"/>
      <w:tblLayout w:type="fixed"/>
      <w:tblCellMar>
        <w:top w:w="0" w:type="dxa"/>
        <w:left w:w="108" w:type="dxa"/>
        <w:bottom w:w="0" w:type="dxa"/>
        <w:right w:w="108" w:type="dxa"/>
      </w:tblCellMar>
    </w:tblPr>
    <w:tcPr>
      <w:textDirection w:val="lrTb"/>
    </w:tcPr>
  </w:style>
  <w:style w:type="paragraph" w:customStyle="1" w:styleId="2">
    <w:name w:val="TableOfAuthoring"/>
    <w:basedOn w:val="1"/>
    <w:next w:val="1"/>
    <w:qFormat/>
    <w:uiPriority w:val="0"/>
    <w:pPr>
      <w:ind w:left="200" w:leftChars="200"/>
      <w:textAlignment w:val="baseline"/>
    </w:pPr>
    <w:rPr>
      <w:rFonts w:ascii="Times New Roman" w:hAnsi="Times New Roman"/>
    </w:rPr>
  </w:style>
  <w:style w:type="paragraph" w:styleId="6">
    <w:name w:val="Salutation"/>
    <w:basedOn w:val="1"/>
    <w:next w:val="1"/>
    <w:qFormat/>
    <w:uiPriority w:val="0"/>
    <w:rPr>
      <w:rFonts w:ascii="Times New Roman" w:hAnsi="Times New Roman" w:eastAsia="宋体" w:cs="Times New Roman"/>
    </w:rPr>
  </w:style>
  <w:style w:type="paragraph" w:styleId="7">
    <w:name w:val="Body Text"/>
    <w:basedOn w:val="1"/>
    <w:next w:val="1"/>
    <w:link w:val="30"/>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unhideWhenUsed/>
    <w:qFormat/>
    <w:uiPriority w:val="99"/>
    <w:rPr>
      <w:sz w:val="18"/>
      <w:szCs w:val="18"/>
    </w:rPr>
  </w:style>
  <w:style w:type="paragraph" w:styleId="10">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u w:val="single"/>
    </w:rPr>
  </w:style>
  <w:style w:type="paragraph" w:customStyle="1" w:styleId="18">
    <w:name w:val="正文 首行缩进:  2 字符"/>
    <w:basedOn w:val="1"/>
    <w:qFormat/>
    <w:uiPriority w:val="0"/>
    <w:pPr>
      <w:widowControl w:val="0"/>
      <w:ind w:firstLine="579" w:firstLineChars="200"/>
      <w:jc w:val="both"/>
    </w:pPr>
    <w:rPr>
      <w:rFonts w:ascii="Times New Roman" w:hAnsi="Times New Roman"/>
      <w:kern w:val="2"/>
      <w:sz w:val="28"/>
      <w:szCs w:val="20"/>
    </w:rPr>
  </w:style>
  <w:style w:type="paragraph" w:customStyle="1" w:styleId="1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0">
    <w:name w:val="List Paragraph"/>
    <w:basedOn w:val="1"/>
    <w:qFormat/>
    <w:uiPriority w:val="34"/>
    <w:pPr>
      <w:ind w:firstLine="420" w:firstLineChars="200"/>
    </w:pPr>
  </w:style>
  <w:style w:type="paragraph" w:customStyle="1" w:styleId="21">
    <w:name w:val="TOC 标题1"/>
    <w:basedOn w:val="3"/>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2">
    <w:name w:val="TOC Heading"/>
    <w:basedOn w:val="3"/>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3">
    <w:name w:val="BodyText"/>
    <w:basedOn w:val="1"/>
    <w:qFormat/>
    <w:uiPriority w:val="0"/>
    <w:pPr>
      <w:spacing w:after="120"/>
    </w:pPr>
  </w:style>
  <w:style w:type="paragraph" w:customStyle="1" w:styleId="24">
    <w:name w:val="图表目录1"/>
    <w:basedOn w:val="1"/>
    <w:next w:val="1"/>
    <w:qFormat/>
    <w:uiPriority w:val="99"/>
    <w:pPr>
      <w:ind w:left="200" w:leftChars="200" w:hanging="200" w:hangingChars="200"/>
    </w:pPr>
    <w:rPr>
      <w:rFonts w:ascii="Calibri" w:hAnsi="Calibri" w:eastAsia="宋体" w:cs="Times New Roman"/>
    </w:rPr>
  </w:style>
  <w:style w:type="character" w:customStyle="1" w:styleId="25">
    <w:name w:val="Header Char"/>
    <w:basedOn w:val="14"/>
    <w:semiHidden/>
    <w:qFormat/>
    <w:uiPriority w:val="99"/>
    <w:rPr>
      <w:rFonts w:ascii="Times New Roman" w:hAnsi="Times New Roman"/>
      <w:sz w:val="18"/>
      <w:szCs w:val="18"/>
    </w:rPr>
  </w:style>
  <w:style w:type="character" w:customStyle="1" w:styleId="26">
    <w:name w:val="页眉 Char"/>
    <w:link w:val="11"/>
    <w:semiHidden/>
    <w:qFormat/>
    <w:locked/>
    <w:uiPriority w:val="99"/>
    <w:rPr>
      <w:sz w:val="18"/>
    </w:rPr>
  </w:style>
  <w:style w:type="character" w:customStyle="1" w:styleId="27">
    <w:name w:val="Footer Char"/>
    <w:basedOn w:val="14"/>
    <w:semiHidden/>
    <w:qFormat/>
    <w:uiPriority w:val="99"/>
    <w:rPr>
      <w:rFonts w:ascii="Times New Roman" w:hAnsi="Times New Roman"/>
      <w:sz w:val="18"/>
      <w:szCs w:val="18"/>
    </w:rPr>
  </w:style>
  <w:style w:type="character" w:customStyle="1" w:styleId="28">
    <w:name w:val="页脚 Char"/>
    <w:link w:val="10"/>
    <w:qFormat/>
    <w:locked/>
    <w:uiPriority w:val="99"/>
    <w:rPr>
      <w:sz w:val="18"/>
    </w:rPr>
  </w:style>
  <w:style w:type="character" w:customStyle="1" w:styleId="29">
    <w:name w:val="Body Text Char"/>
    <w:basedOn w:val="14"/>
    <w:semiHidden/>
    <w:qFormat/>
    <w:uiPriority w:val="99"/>
    <w:rPr>
      <w:rFonts w:ascii="Times New Roman" w:hAnsi="Times New Roman"/>
      <w:szCs w:val="24"/>
    </w:rPr>
  </w:style>
  <w:style w:type="character" w:customStyle="1" w:styleId="30">
    <w:name w:val="正文文本 Char"/>
    <w:link w:val="7"/>
    <w:qFormat/>
    <w:locked/>
    <w:uiPriority w:val="99"/>
    <w:rPr>
      <w:rFonts w:ascii="仿宋_GB2312" w:hAnsi="Times New Roman" w:eastAsia="仿宋_GB2312"/>
      <w:sz w:val="24"/>
    </w:rPr>
  </w:style>
  <w:style w:type="character" w:customStyle="1" w:styleId="31">
    <w:name w:val="标题 1 Char"/>
    <w:basedOn w:val="14"/>
    <w:link w:val="3"/>
    <w:qFormat/>
    <w:uiPriority w:val="9"/>
    <w:rPr>
      <w:rFonts w:ascii="Times New Roman" w:hAnsi="Times New Roman"/>
      <w:b/>
      <w:bCs/>
      <w:kern w:val="44"/>
      <w:sz w:val="44"/>
      <w:szCs w:val="44"/>
    </w:rPr>
  </w:style>
  <w:style w:type="character" w:customStyle="1" w:styleId="32">
    <w:name w:val="标题 2 Char"/>
    <w:basedOn w:val="14"/>
    <w:link w:val="4"/>
    <w:qFormat/>
    <w:uiPriority w:val="9"/>
    <w:rPr>
      <w:rFonts w:ascii="Cambria" w:hAnsi="Cambria" w:eastAsia="宋体" w:cs="黑体"/>
      <w:b/>
      <w:bCs/>
      <w:kern w:val="2"/>
      <w:sz w:val="32"/>
      <w:szCs w:val="32"/>
    </w:rPr>
  </w:style>
  <w:style w:type="character" w:customStyle="1" w:styleId="33">
    <w:name w:val="批注框文本 Char"/>
    <w:basedOn w:val="14"/>
    <w:link w:val="9"/>
    <w:semiHidden/>
    <w:qFormat/>
    <w:uiPriority w:val="99"/>
    <w:rPr>
      <w:rFonts w:ascii="Times New Roman" w:hAnsi="Times New Roman"/>
      <w:kern w:val="2"/>
      <w:sz w:val="18"/>
      <w:szCs w:val="18"/>
    </w:rPr>
  </w:style>
  <w:style w:type="character" w:customStyle="1" w:styleId="34">
    <w:name w:val="标题 3 Char"/>
    <w:basedOn w:val="14"/>
    <w:link w:val="5"/>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8" textRotate="1"/>
    <customShpInfo spid="_x0000_s1030" textRotate="1"/>
    <customShpInfo spid="_x0000_s1032" textRotate="1"/>
    <customShpInfo spid="_x0000_s1034" textRotate="1"/>
    <customShpInfo spid="_x0000_s1037" textRotate="1"/>
    <customShpInfo spid="_x0000_s1038" textRotate="1"/>
    <customShpInfo spid="_x0000_s104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44</Pages>
  <Words>15770</Words>
  <Characters>17566</Characters>
  <Lines>61</Lines>
  <Paragraphs>17</Paragraphs>
  <ScaleCrop>false</ScaleCrop>
  <LinksUpToDate>false</LinksUpToDate>
  <CharactersWithSpaces>0</CharactersWithSpaces>
  <Application>WPS Office 专业版_9.1.0.4895_{F1E327BC-269C-435d-A152-05C5408002CA}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ALICAY</cp:lastModifiedBy>
  <cp:lastPrinted>2022-09-26T11:22:00Z</cp:lastPrinted>
  <dcterms:modified xsi:type="dcterms:W3CDTF">2024-04-28T07:25:36Z</dcterms:modified>
  <dc:title>四川省***</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y fmtid="{D5CDD505-2E9C-101B-9397-08002B2CF9AE}" pid="3" name="ICV">
    <vt:lpwstr>9EA085181AC343D2B434D12A76C5F2E6_13</vt:lpwstr>
  </property>
</Properties>
</file>