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24" w:type="dxa"/>
        <w:tblInd w:w="-2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2"/>
        <w:gridCol w:w="1386"/>
        <w:gridCol w:w="817"/>
        <w:gridCol w:w="797"/>
        <w:gridCol w:w="827"/>
        <w:gridCol w:w="1625"/>
        <w:gridCol w:w="1346"/>
        <w:gridCol w:w="1219"/>
        <w:gridCol w:w="1045"/>
        <w:gridCol w:w="1026"/>
        <w:gridCol w:w="1350"/>
        <w:gridCol w:w="1567"/>
        <w:gridCol w:w="937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14524" w:type="dxa"/>
            <w:gridSpan w:val="13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</w:rPr>
              <w:t>附表1</w:t>
            </w:r>
          </w:p>
          <w:p>
            <w:pPr>
              <w:jc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ascii="黑体" w:hAnsi="黑体" w:eastAsia="黑体" w:cs="黑体"/>
                <w:color w:val="000000"/>
                <w:sz w:val="36"/>
                <w:szCs w:val="36"/>
              </w:rPr>
              <w:t>建筑工地扬尘防治工作统计</w:t>
            </w:r>
            <w:r>
              <w:rPr>
                <w:rFonts w:hint="eastAsia" w:ascii="黑体" w:hAnsi="黑体" w:eastAsia="黑体" w:cs="黑体"/>
                <w:color w:val="000000"/>
                <w:sz w:val="36"/>
                <w:szCs w:val="36"/>
              </w:rPr>
              <w:t>报</w:t>
            </w:r>
            <w:r>
              <w:rPr>
                <w:rFonts w:ascii="黑体" w:hAnsi="黑体" w:eastAsia="黑体" w:cs="黑体"/>
                <w:color w:val="000000"/>
                <w:sz w:val="36"/>
                <w:szCs w:val="36"/>
              </w:rPr>
              <w:t>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020" w:type="dxa"/>
            <w:gridSpan w:val="11"/>
            <w:shd w:val="clear" w:color="auto" w:fill="auto"/>
            <w:vAlign w:val="center"/>
          </w:tcPr>
          <w:p>
            <w:pPr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填报市（州）（盖章）：</w:t>
            </w:r>
          </w:p>
        </w:tc>
        <w:tc>
          <w:tcPr>
            <w:tcW w:w="156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47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地区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在建工程（个）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检查工程（个）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检查次数（次）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发现各类扬尘问题</w:t>
            </w:r>
          </w:p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（个）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问题整改完成率（%）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责令停工整改</w:t>
            </w:r>
          </w:p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（个）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处罚企业</w:t>
            </w:r>
          </w:p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（家）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处罚金额</w:t>
            </w:r>
          </w:p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（万元）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不良行为记录</w:t>
            </w:r>
          </w:p>
          <w:p>
            <w:pPr>
              <w:spacing w:after="0"/>
              <w:jc w:val="center"/>
              <w:rPr>
                <w:rFonts w:ascii="仿宋" w:hAnsi="仿宋" w:eastAsia="仿宋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扣分企业</w:t>
            </w:r>
          </w:p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（家）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通过媒体曝光企业</w:t>
            </w:r>
          </w:p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（家）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21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01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32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>
            <w:pPr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填表人：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 xml:space="preserve">联系电话 </w:t>
            </w:r>
          </w:p>
        </w:tc>
        <w:tc>
          <w:tcPr>
            <w:tcW w:w="121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：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  <w:gridSpan w:val="2"/>
            <w:shd w:val="clear" w:color="auto" w:fill="auto"/>
            <w:vAlign w:val="center"/>
          </w:tcPr>
          <w:p>
            <w:pPr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填表时间：</w:t>
            </w:r>
          </w:p>
        </w:tc>
        <w:tc>
          <w:tcPr>
            <w:tcW w:w="937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>
      <w:pPr>
        <w:spacing w:after="0"/>
        <w:rPr>
          <w:rFonts w:ascii="仿宋" w:hAnsi="仿宋" w:eastAsia="仿宋"/>
          <w:b w:val="0"/>
          <w:bCs w:val="0"/>
          <w:sz w:val="18"/>
          <w:szCs w:val="18"/>
        </w:rPr>
      </w:pPr>
      <w:r>
        <w:rPr>
          <w:rFonts w:hint="eastAsia" w:ascii="仿宋" w:hAnsi="仿宋" w:eastAsia="仿宋"/>
          <w:b w:val="0"/>
          <w:bCs w:val="0"/>
          <w:sz w:val="18"/>
          <w:szCs w:val="18"/>
        </w:rPr>
        <w:t>备注：1.此表主要统计各市（县）主管部门对房屋建筑和市政工程施工工地扬尘防治工作情况，每季度最后一个月25日报送本季度情况至省质安总站（联系邮箱：jlk028@sina.com）。</w:t>
      </w:r>
    </w:p>
    <w:p>
      <w:pPr>
        <w:spacing w:after="0"/>
        <w:ind w:firstLine="450" w:firstLineChars="250"/>
        <w:rPr>
          <w:rFonts w:ascii="仿宋" w:hAnsi="仿宋" w:eastAsia="仿宋"/>
          <w:b w:val="0"/>
          <w:bCs w:val="0"/>
          <w:sz w:val="18"/>
          <w:szCs w:val="18"/>
        </w:rPr>
      </w:pPr>
      <w:r>
        <w:rPr>
          <w:rFonts w:hint="eastAsia" w:ascii="仿宋" w:hAnsi="仿宋" w:eastAsia="仿宋"/>
          <w:b w:val="0"/>
          <w:bCs w:val="0"/>
          <w:sz w:val="18"/>
          <w:szCs w:val="18"/>
        </w:rPr>
        <w:t>2.“地区”一栏中要具体到各区县；各市（州）将本地区的情况统计后，由市级统一上报所有数据及合计数</w:t>
      </w:r>
    </w:p>
    <w:p>
      <w:pPr>
        <w:spacing w:after="0"/>
        <w:rPr>
          <w:rFonts w:ascii="仿宋" w:hAnsi="仿宋" w:eastAsia="仿宋"/>
          <w:b w:val="0"/>
          <w:bCs w:val="0"/>
          <w:color w:val="000000"/>
          <w:sz w:val="18"/>
          <w:szCs w:val="18"/>
        </w:rPr>
      </w:pPr>
      <w:r>
        <w:rPr>
          <w:rFonts w:hint="eastAsia" w:ascii="仿宋" w:hAnsi="仿宋" w:eastAsia="仿宋"/>
          <w:b w:val="0"/>
          <w:bCs w:val="0"/>
          <w:sz w:val="18"/>
          <w:szCs w:val="18"/>
        </w:rPr>
        <w:t xml:space="preserve">     3. 省质安总站联系人：曾 杰    杨 磊       联系电话：028-85080802</w:t>
      </w:r>
    </w:p>
    <w:sectPr>
      <w:footerReference r:id="rId3" w:type="default"/>
      <w:pgSz w:w="16838" w:h="11906" w:orient="landscape"/>
      <w:pgMar w:top="1361" w:right="1440" w:bottom="136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A2219F9"/>
    <w:rsid w:val="000846B9"/>
    <w:rsid w:val="00252238"/>
    <w:rsid w:val="0032784E"/>
    <w:rsid w:val="005F104F"/>
    <w:rsid w:val="00AE163E"/>
    <w:rsid w:val="1BBE5F92"/>
    <w:rsid w:val="1FD868CC"/>
    <w:rsid w:val="20AF6C46"/>
    <w:rsid w:val="28752A5F"/>
    <w:rsid w:val="2D0F262B"/>
    <w:rsid w:val="37C37E91"/>
    <w:rsid w:val="38F231C2"/>
    <w:rsid w:val="52D52A16"/>
    <w:rsid w:val="53103AF4"/>
    <w:rsid w:val="53DC5E6F"/>
    <w:rsid w:val="5A2219F9"/>
    <w:rsid w:val="6F0362E4"/>
    <w:rsid w:val="739409BE"/>
    <w:rsid w:val="7A9E7D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仿宋"/>
      <w:b/>
      <w:bCs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4">
    <w:name w:val="Normal (Web)"/>
    <w:basedOn w:val="1"/>
    <w:qFormat/>
    <w:uiPriority w:val="0"/>
    <w:pPr>
      <w:spacing w:after="0"/>
    </w:pPr>
    <w:rPr>
      <w:rFonts w:cs="Times New Roman"/>
      <w:sz w:val="24"/>
    </w:rPr>
  </w:style>
  <w:style w:type="character" w:styleId="7">
    <w:name w:val="FollowedHyperlink"/>
    <w:basedOn w:val="6"/>
    <w:qFormat/>
    <w:uiPriority w:val="0"/>
    <w:rPr>
      <w:color w:val="000000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qFormat/>
    <w:uiPriority w:val="0"/>
    <w:rPr>
      <w:color w:val="000000"/>
      <w:sz w:val="18"/>
      <w:szCs w:val="18"/>
      <w:u w:val="none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283</Words>
  <Characters>179</Characters>
  <Lines>1</Lines>
  <Paragraphs>1</Paragraphs>
  <TotalTime>8</TotalTime>
  <ScaleCrop>false</ScaleCrop>
  <LinksUpToDate>false</LinksUpToDate>
  <CharactersWithSpaces>461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2019-05-07T08:58:00Z</dcterms:created>
  <dc:creator>Administrator</dc:creator>
  <cp:lastModifiedBy>四夕</cp:lastModifiedBy>
  <cp:lastPrinted>2019-05-07T08:26:00Z</cp:lastPrinted>
  <dcterms:modified xsi:type="dcterms:W3CDTF">2019-05-21T02:15:43Z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